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823f" w14:textId="cd78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Егіндікөл ауданының коммуналдық қалдықтарды басқарудың 2024 – 2029 жылдарға арналған бағдарламасын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31 қантардағы № 8С16-3 шешімі</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Егіндікөл ауданы бойынша коммуналдық қалдықтарды басқарудың 2024 – 2029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8С16-3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ЕГІНДІКӨЛ АУДАНЫНЫҢ КОММУНАЛДЫҚ ҚАЛДЫҚТАРДЫ БАСҚАРУДЫҢ 2024 – 2029 ЖЫЛДАРҒА АРНАЛҒАН БАҒДАРЛАМАСЫ</w:t>
      </w:r>
    </w:p>
    <w:bookmarkEnd w:id="3"/>
    <w:p>
      <w:pPr>
        <w:spacing w:after="0"/>
        <w:ind w:left="0"/>
        <w:jc w:val="both"/>
      </w:pPr>
      <w:r>
        <w:rPr>
          <w:rFonts w:ascii="Times New Roman"/>
          <w:b w:val="false"/>
          <w:i w:val="false"/>
          <w:color w:val="000000"/>
          <w:sz w:val="28"/>
        </w:rPr>
        <w:t>
      Егіндікөл, 2024 жыл</w:t>
      </w:r>
    </w:p>
    <w:bookmarkStart w:name="z6" w:id="4"/>
    <w:p>
      <w:pPr>
        <w:spacing w:after="0"/>
        <w:ind w:left="0"/>
        <w:jc w:val="left"/>
      </w:pPr>
      <w:r>
        <w:rPr>
          <w:rFonts w:ascii="Times New Roman"/>
          <w:b/>
          <w:i w:val="false"/>
          <w:color w:val="000000"/>
        </w:rPr>
        <w:t xml:space="preserve"> Мазмұны</w:t>
      </w:r>
    </w:p>
    <w:bookmarkEnd w:id="4"/>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1. ҚАЛДЫҚТАРДЫ БАСҚАРУДЫҢ АҒЫМДАҒЫ ЖАҒДАЙЫН ТАЛДАУ................ ................................................................................................</w:t>
      </w:r>
    </w:p>
    <w:p>
      <w:pPr>
        <w:spacing w:after="0"/>
        <w:ind w:left="0"/>
        <w:jc w:val="both"/>
      </w:pPr>
      <w:r>
        <w:rPr>
          <w:rFonts w:ascii="Times New Roman"/>
          <w:b w:val="false"/>
          <w:i w:val="false"/>
          <w:color w:val="000000"/>
          <w:sz w:val="28"/>
        </w:rPr>
        <w:t>
      1.1. Қалдықтарды басқарудың ағымдағы жағдайын бағалау ……………</w:t>
      </w:r>
    </w:p>
    <w:p>
      <w:pPr>
        <w:spacing w:after="0"/>
        <w:ind w:left="0"/>
        <w:jc w:val="both"/>
      </w:pPr>
      <w:r>
        <w:rPr>
          <w:rFonts w:ascii="Times New Roman"/>
          <w:b w:val="false"/>
          <w:i w:val="false"/>
          <w:color w:val="000000"/>
          <w:sz w:val="28"/>
        </w:rPr>
        <w:t>
      1.2. Соңғы үш жыл бойынша динамикадағы қалдықтарды басқаруды талдау...............</w:t>
      </w:r>
    </w:p>
    <w:p>
      <w:pPr>
        <w:spacing w:after="0"/>
        <w:ind w:left="0"/>
        <w:jc w:val="both"/>
      </w:pPr>
      <w:r>
        <w:rPr>
          <w:rFonts w:ascii="Times New Roman"/>
          <w:b w:val="false"/>
          <w:i w:val="false"/>
          <w:color w:val="000000"/>
          <w:sz w:val="28"/>
        </w:rPr>
        <w:t>
      1.3. Қалдықтарды басқару жөніндегі іс-шараларды талдау ………………</w:t>
      </w:r>
    </w:p>
    <w:p>
      <w:pPr>
        <w:spacing w:after="0"/>
        <w:ind w:left="0"/>
        <w:jc w:val="both"/>
      </w:pPr>
      <w:r>
        <w:rPr>
          <w:rFonts w:ascii="Times New Roman"/>
          <w:b w:val="false"/>
          <w:i w:val="false"/>
          <w:color w:val="000000"/>
          <w:sz w:val="28"/>
        </w:rPr>
        <w:t>
      1.4. Соңғы үш жыл бойынша динамикаға бөлінген қаражаттың сипаттамасы мен талдауы ............................................................................................</w:t>
      </w:r>
    </w:p>
    <w:p>
      <w:pPr>
        <w:spacing w:after="0"/>
        <w:ind w:left="0"/>
        <w:jc w:val="both"/>
      </w:pPr>
      <w:r>
        <w:rPr>
          <w:rFonts w:ascii="Times New Roman"/>
          <w:b w:val="false"/>
          <w:i w:val="false"/>
          <w:color w:val="000000"/>
          <w:sz w:val="28"/>
        </w:rPr>
        <w:t>
      2. БАҒДАРЛАМАНЫҢ МАҚСАТТАРЫ, МІНДЕТТЕРІ ЖӘНЕ НЫСАНАЛЫ КӨРСЕТКІШТЕРІ........................</w:t>
      </w:r>
    </w:p>
    <w:p>
      <w:pPr>
        <w:spacing w:after="0"/>
        <w:ind w:left="0"/>
        <w:jc w:val="both"/>
      </w:pPr>
      <w:r>
        <w:rPr>
          <w:rFonts w:ascii="Times New Roman"/>
          <w:b w:val="false"/>
          <w:i w:val="false"/>
          <w:color w:val="000000"/>
          <w:sz w:val="28"/>
        </w:rPr>
        <w:t>
      2.1. Бағдарламаның мақсаттары мен міндеттері.............................. .......... .....</w:t>
      </w:r>
    </w:p>
    <w:p>
      <w:pPr>
        <w:spacing w:after="0"/>
        <w:ind w:left="0"/>
        <w:jc w:val="both"/>
      </w:pPr>
      <w:r>
        <w:rPr>
          <w:rFonts w:ascii="Times New Roman"/>
          <w:b w:val="false"/>
          <w:i w:val="false"/>
          <w:color w:val="000000"/>
          <w:sz w:val="28"/>
        </w:rPr>
        <w:t>
      2.2. Қойылған мақсаттар мен міндеттерге қол жеткізу жолдары...................</w:t>
      </w:r>
    </w:p>
    <w:p>
      <w:pPr>
        <w:spacing w:after="0"/>
        <w:ind w:left="0"/>
        <w:jc w:val="both"/>
      </w:pPr>
      <w:r>
        <w:rPr>
          <w:rFonts w:ascii="Times New Roman"/>
          <w:b w:val="false"/>
          <w:i w:val="false"/>
          <w:color w:val="000000"/>
          <w:sz w:val="28"/>
        </w:rPr>
        <w:t>
      2.3. Бағдарламаның нысаналы көрсеткіштері ......................... .......... .......... ..</w:t>
      </w:r>
    </w:p>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 .......... .......... .......... ..</w:t>
      </w:r>
    </w:p>
    <w:p>
      <w:pPr>
        <w:spacing w:after="0"/>
        <w:ind w:left="0"/>
        <w:jc w:val="both"/>
      </w:pPr>
      <w:r>
        <w:rPr>
          <w:rFonts w:ascii="Times New Roman"/>
          <w:b w:val="false"/>
          <w:i w:val="false"/>
          <w:color w:val="000000"/>
          <w:sz w:val="28"/>
        </w:rPr>
        <w:t>
      4. ҚАЖЕТТІ РЕСУРСТАР............... .............. ............................. ...............</w:t>
      </w:r>
    </w:p>
    <w:p>
      <w:pPr>
        <w:spacing w:after="0"/>
        <w:ind w:left="0"/>
        <w:jc w:val="both"/>
      </w:pPr>
      <w:r>
        <w:rPr>
          <w:rFonts w:ascii="Times New Roman"/>
          <w:b w:val="false"/>
          <w:i w:val="false"/>
          <w:color w:val="000000"/>
          <w:sz w:val="28"/>
        </w:rPr>
        <w:t>
      5. БАҒДАРЛАМАНЫ ІСКЕ АСЫРУ ЖӨНІНДЕГІ ІС-ШАРАЛАР ЖОСПАРЫ.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Егіндікөл ауданы (қаз. Егіндікөл ауданы) - Қазақстанның Ақмола облысының әкімшілік бірлігі. Әкімшілік орталығы-Егіндікөл ауылы.</w:t>
      </w:r>
    </w:p>
    <w:p>
      <w:pPr>
        <w:spacing w:after="0"/>
        <w:ind w:left="0"/>
        <w:jc w:val="both"/>
      </w:pPr>
      <w:r>
        <w:rPr>
          <w:rFonts w:ascii="Times New Roman"/>
          <w:b w:val="false"/>
          <w:i w:val="false"/>
          <w:color w:val="000000"/>
          <w:sz w:val="28"/>
        </w:rPr>
        <w:t>
      Ақмола облысының оңтүстік-батыс бөлігінде орналасқан. 1971 жылы құрылған. Солтүстігінде Астрахан, шығысында және оңтүстігінде-Қорғалжын, батысында Атбасар аудандарымен шектеседі.</w:t>
      </w:r>
    </w:p>
    <w:p>
      <w:pPr>
        <w:spacing w:after="0"/>
        <w:ind w:left="0"/>
        <w:jc w:val="both"/>
      </w:pPr>
      <w:r>
        <w:rPr>
          <w:rFonts w:ascii="Times New Roman"/>
          <w:b w:val="false"/>
          <w:i w:val="false"/>
          <w:color w:val="000000"/>
          <w:sz w:val="28"/>
        </w:rPr>
        <w:t>
      Ауданы 540,9 мың км2. Климаты күрт континенталды, температураның үлкен ауытқуы бар. Аудан аумағындағы гидрографиялық желі нашар дамыған және шағын уақытша су ағындарымен ұсынылған. Аудан аумағының едәуір бөлігі қауырсын-типчак топтамасының құрғақ дала аймағында орналасқан. Сортаң топырақтарда жусан, қопсытқыш, қопсытқыш, шөгінділерде - бидай шөптері, шалфей және басқалары өседі.</w:t>
      </w:r>
    </w:p>
    <w:p>
      <w:pPr>
        <w:spacing w:after="0"/>
        <w:ind w:left="0"/>
        <w:jc w:val="both"/>
      </w:pPr>
      <w:r>
        <w:rPr>
          <w:rFonts w:ascii="Times New Roman"/>
          <w:b w:val="false"/>
          <w:i w:val="false"/>
          <w:color w:val="000000"/>
          <w:sz w:val="28"/>
        </w:rPr>
        <w:t>
      Жануарлар әлемі: түлкі, қасқыр, қоян, жазғы көші-қон кезінде ақбөкендердің табындары кездеседі; көлдерде-суда жүзетін құстар.</w:t>
      </w:r>
    </w:p>
    <w:p>
      <w:pPr>
        <w:spacing w:after="0"/>
        <w:ind w:left="0"/>
        <w:jc w:val="both"/>
      </w:pPr>
      <w:r>
        <w:rPr>
          <w:rFonts w:ascii="Times New Roman"/>
          <w:b w:val="false"/>
          <w:i w:val="false"/>
          <w:color w:val="000000"/>
          <w:sz w:val="28"/>
        </w:rPr>
        <w:t>
      Ауыл шаруашылығы аудан экономикасындағы басым бағыт болып табылады. Экономика құрылымында ол 94% алады. Ауыл шаруашылығындағы басым бағыт - егіншілік. Ауданда өсірілетін негізгі дақыл-жаздық бидай, ол тоқсан екі пайызды құрайды, қалғаны-жемдік дақылдар. Ауданның экономикалық жағдайы дәнді дақылдардың өнімділігіне байланысты. Мал шаруашылығы ауыл шаруашылығының қосымша саласы болып табылады.</w:t>
      </w:r>
    </w:p>
    <w:p>
      <w:pPr>
        <w:spacing w:after="0"/>
        <w:ind w:left="0"/>
        <w:jc w:val="both"/>
      </w:pPr>
      <w:r>
        <w:rPr>
          <w:rFonts w:ascii="Times New Roman"/>
          <w:b w:val="false"/>
          <w:i w:val="false"/>
          <w:color w:val="000000"/>
          <w:sz w:val="28"/>
        </w:rPr>
        <w:t>
      Егіндікөл ауданының аумағында 2 ауылдық округ орналасқан, аудан аумағындағы елді мекендер саны 12, халық саны 5500 адамды құрайды:</w:t>
      </w:r>
    </w:p>
    <w:p>
      <w:pPr>
        <w:spacing w:after="0"/>
        <w:ind w:left="0"/>
        <w:jc w:val="both"/>
      </w:pPr>
      <w:r>
        <w:rPr>
          <w:rFonts w:ascii="Times New Roman"/>
          <w:b w:val="false"/>
          <w:i w:val="false"/>
          <w:color w:val="000000"/>
          <w:sz w:val="28"/>
        </w:rPr>
        <w:t>
      Алакөл, а/о (Полтавское а., Көркем а.), Ұзынкөл, а / о (Ұзынкөл а., Тоғанас а.), Жалманқұлақ а/о (Жұлдыз а., Жалманқұлақ а.) Егіндікөл а., Қоржынкөл а., Спиридоновка а., Буревестник а., Абай а., Бауман а.</w:t>
      </w:r>
    </w:p>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 "Ластаушы" қағидатына сәйкес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тұтынушыларға көрсетілген қызметтер үшін төленетін қаражат болып табылады.</w:t>
      </w:r>
    </w:p>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 б.) коммуналдық қалдықтардың жинақталу нормаларының болуын талап етеді.</w:t>
      </w:r>
    </w:p>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p>
      <w:pPr>
        <w:spacing w:after="0"/>
        <w:ind w:left="0"/>
        <w:jc w:val="both"/>
      </w:pPr>
      <w:r>
        <w:rPr>
          <w:rFonts w:ascii="Times New Roman"/>
          <w:b w:val="false"/>
          <w:i w:val="false"/>
          <w:color w:val="000000"/>
          <w:sz w:val="28"/>
        </w:rPr>
        <w:t>
      Жинақтау нормаларының функционалы:</w:t>
      </w:r>
    </w:p>
    <w:p>
      <w:pPr>
        <w:spacing w:after="0"/>
        <w:ind w:left="0"/>
        <w:jc w:val="both"/>
      </w:pPr>
      <w:r>
        <w:rPr>
          <w:rFonts w:ascii="Times New Roman"/>
          <w:b w:val="false"/>
          <w:i w:val="false"/>
          <w:color w:val="000000"/>
          <w:sz w:val="28"/>
        </w:rPr>
        <w:t>
      1. Тұтынушылардың мүдделерін қорғау арқылы:</w:t>
      </w:r>
    </w:p>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p>
      <w:pPr>
        <w:spacing w:after="0"/>
        <w:ind w:left="0"/>
        <w:jc w:val="both"/>
      </w:pPr>
      <w:r>
        <w:rPr>
          <w:rFonts w:ascii="Times New Roman"/>
          <w:b w:val="false"/>
          <w:i w:val="false"/>
          <w:color w:val="000000"/>
          <w:sz w:val="28"/>
        </w:rPr>
        <w:t>
      2. Көрсетілетін қызметті берушілердің мүдделерін қорғау:</w:t>
      </w:r>
    </w:p>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p>
      <w:pPr>
        <w:spacing w:after="0"/>
        <w:ind w:left="0"/>
        <w:jc w:val="both"/>
      </w:pPr>
      <w:r>
        <w:rPr>
          <w:rFonts w:ascii="Times New Roman"/>
          <w:b w:val="false"/>
          <w:i w:val="false"/>
          <w:color w:val="000000"/>
          <w:sz w:val="28"/>
        </w:rPr>
        <w:t>
      в) рұқсат етілмеген ҚТҚ полигондарының санын азайту.</w:t>
      </w:r>
    </w:p>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p>
      <w:pPr>
        <w:spacing w:after="0"/>
        <w:ind w:left="0"/>
        <w:jc w:val="both"/>
      </w:pPr>
      <w:r>
        <w:rPr>
          <w:rFonts w:ascii="Times New Roman"/>
          <w:b w:val="false"/>
          <w:i w:val="false"/>
          <w:color w:val="000000"/>
          <w:sz w:val="28"/>
        </w:rPr>
        <w:t>
      Коммуналдық қалдықтарды жинаудың нақты нормаларын бекіту ауданды санитарлық тазартумен айналысатын кәсіпорындарға тікелей экономикалық тиімділікті қамтамасыз етеді. Коммуналдық қалдықтармен жұмыс істеуді басқару жүйесіне жаңа нормаларды енгізу жоғарыда аталған кәсіпорындардың кірістерінің өсуіне әкеледі.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p>
      <w:pPr>
        <w:spacing w:after="0"/>
        <w:ind w:left="0"/>
        <w:jc w:val="both"/>
      </w:pPr>
      <w:r>
        <w:rPr>
          <w:rFonts w:ascii="Times New Roman"/>
          <w:b w:val="false"/>
          <w:i w:val="false"/>
          <w:color w:val="000000"/>
          <w:sz w:val="28"/>
        </w:rPr>
        <w:t xml:space="preserve">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both"/>
      </w:pPr>
      <w:r>
        <w:rPr>
          <w:rFonts w:ascii="Times New Roman"/>
          <w:b w:val="false"/>
          <w:i w:val="false"/>
          <w:color w:val="000000"/>
          <w:sz w:val="28"/>
        </w:rPr>
        <w:t xml:space="preserve">
      Қалдықтарды басқарудың 2024 жылға арналған бағдарламасын әзірлеу Қазақстан Республикасы Экологиялық Кодексінің 365-бабының 4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p>
      <w:pPr>
        <w:spacing w:after="0"/>
        <w:ind w:left="0"/>
        <w:jc w:val="both"/>
      </w:pPr>
      <w:r>
        <w:rPr>
          <w:rFonts w:ascii="Times New Roman"/>
          <w:b w:val="false"/>
          <w:i w:val="false"/>
          <w:color w:val="000000"/>
          <w:sz w:val="28"/>
        </w:rPr>
        <w:t>
      Осы қалдықтарды басқару бағдарламасы 2024-2029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Start w:name="z8" w:id="6"/>
    <w:p>
      <w:pPr>
        <w:spacing w:after="0"/>
        <w:ind w:left="0"/>
        <w:jc w:val="left"/>
      </w:pPr>
      <w:r>
        <w:rPr>
          <w:rFonts w:ascii="Times New Roman"/>
          <w:b/>
          <w:i w:val="false"/>
          <w:color w:val="000000"/>
        </w:rPr>
        <w:t xml:space="preserve"> 1. ҚАЛДЫҚТАРДЫ БАСҚАРУДЫҢ АҒЫМДАҒЫ ЖАҒДАЙЫН ТАЛДАУ</w:t>
      </w:r>
    </w:p>
    <w:bookmarkEnd w:id="6"/>
    <w:bookmarkStart w:name="z9" w:id="7"/>
    <w:p>
      <w:pPr>
        <w:spacing w:after="0"/>
        <w:ind w:left="0"/>
        <w:jc w:val="left"/>
      </w:pPr>
      <w:r>
        <w:rPr>
          <w:rFonts w:ascii="Times New Roman"/>
          <w:b/>
          <w:i w:val="false"/>
          <w:color w:val="000000"/>
        </w:rPr>
        <w:t xml:space="preserve"> 1.1. Қалдықтарды басқарудың ағымдағы жағдайын бағалау</w:t>
      </w:r>
    </w:p>
    <w:bookmarkEnd w:id="7"/>
    <w:p>
      <w:pPr>
        <w:spacing w:after="0"/>
        <w:ind w:left="0"/>
        <w:jc w:val="both"/>
      </w:pPr>
      <w:r>
        <w:rPr>
          <w:rFonts w:ascii="Times New Roman"/>
          <w:b w:val="false"/>
          <w:i w:val="false"/>
          <w:color w:val="000000"/>
          <w:sz w:val="28"/>
        </w:rPr>
        <w:t>
      Коммуналдық қалдықтарды басқару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p>
      <w:pPr>
        <w:spacing w:after="0"/>
        <w:ind w:left="0"/>
        <w:jc w:val="both"/>
      </w:pPr>
      <w:r>
        <w:rPr>
          <w:rFonts w:ascii="Times New Roman"/>
          <w:b w:val="false"/>
          <w:i w:val="false"/>
          <w:color w:val="000000"/>
          <w:sz w:val="28"/>
        </w:rPr>
        <w:t>
      Қолданыстағы инфрақұрылым.</w:t>
      </w:r>
    </w:p>
    <w:p>
      <w:pPr>
        <w:spacing w:after="0"/>
        <w:ind w:left="0"/>
        <w:jc w:val="both"/>
      </w:pPr>
      <w:r>
        <w:rPr>
          <w:rFonts w:ascii="Times New Roman"/>
          <w:b w:val="false"/>
          <w:i w:val="false"/>
          <w:color w:val="000000"/>
          <w:sz w:val="28"/>
        </w:rPr>
        <w:t>
      Ауылдық округтерде қалдықтарды жинау, тасымалдау және өңдеу объектілері мен жүйелері жоқ.</w:t>
      </w:r>
    </w:p>
    <w:p>
      <w:pPr>
        <w:spacing w:after="0"/>
        <w:ind w:left="0"/>
        <w:jc w:val="both"/>
      </w:pPr>
      <w:r>
        <w:rPr>
          <w:rFonts w:ascii="Times New Roman"/>
          <w:b w:val="false"/>
          <w:i w:val="false"/>
          <w:color w:val="000000"/>
          <w:sz w:val="28"/>
        </w:rPr>
        <w:t>
      Ауыл әкімдіктері қалдықтарды жинауға арналған орындарды 12 елді мекеннің 12 анықтады. Тұрғындар қалдықтарды есепке алмай-ақ, қалдықтарды жинау үшін белгілі бір орындарға қоқысты өз бетінше шығарады.</w:t>
      </w:r>
    </w:p>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p>
      <w:pPr>
        <w:spacing w:after="0"/>
        <w:ind w:left="0"/>
        <w:jc w:val="both"/>
      </w:pPr>
      <w:r>
        <w:rPr>
          <w:rFonts w:ascii="Times New Roman"/>
          <w:b w:val="false"/>
          <w:i w:val="false"/>
          <w:color w:val="000000"/>
          <w:sz w:val="28"/>
        </w:rPr>
        <w:t>
      PET(E), PEHD, LDPE, PP, PS, O(ther) типті пластик</w:t>
      </w:r>
    </w:p>
    <w:p>
      <w:pPr>
        <w:spacing w:after="0"/>
        <w:ind w:left="0"/>
        <w:jc w:val="both"/>
      </w:pPr>
      <w:r>
        <w:rPr>
          <w:rFonts w:ascii="Times New Roman"/>
          <w:b w:val="false"/>
          <w:i w:val="false"/>
          <w:color w:val="000000"/>
          <w:sz w:val="28"/>
        </w:rPr>
        <w:t>
      электрондық қалдықтар</w:t>
      </w:r>
    </w:p>
    <w:p>
      <w:pPr>
        <w:spacing w:after="0"/>
        <w:ind w:left="0"/>
        <w:jc w:val="both"/>
      </w:pPr>
      <w:r>
        <w:rPr>
          <w:rFonts w:ascii="Times New Roman"/>
          <w:b w:val="false"/>
          <w:i w:val="false"/>
          <w:color w:val="000000"/>
          <w:sz w:val="28"/>
        </w:rPr>
        <w:t>
      шыны сынықтары</w:t>
      </w:r>
    </w:p>
    <w:p>
      <w:pPr>
        <w:spacing w:after="0"/>
        <w:ind w:left="0"/>
        <w:jc w:val="both"/>
      </w:pPr>
      <w:r>
        <w:rPr>
          <w:rFonts w:ascii="Times New Roman"/>
          <w:b w:val="false"/>
          <w:i w:val="false"/>
          <w:color w:val="000000"/>
          <w:sz w:val="28"/>
        </w:rPr>
        <w:t>
      тоқылған материалдардың қалдықтары</w:t>
      </w:r>
    </w:p>
    <w:p>
      <w:pPr>
        <w:spacing w:after="0"/>
        <w:ind w:left="0"/>
        <w:jc w:val="both"/>
      </w:pPr>
      <w:r>
        <w:rPr>
          <w:rFonts w:ascii="Times New Roman"/>
          <w:b w:val="false"/>
          <w:i w:val="false"/>
          <w:color w:val="000000"/>
          <w:sz w:val="28"/>
        </w:rPr>
        <w:t>
      терілер</w:t>
      </w:r>
    </w:p>
    <w:p>
      <w:pPr>
        <w:spacing w:after="0"/>
        <w:ind w:left="0"/>
        <w:jc w:val="both"/>
      </w:pPr>
      <w:r>
        <w:rPr>
          <w:rFonts w:ascii="Times New Roman"/>
          <w:b w:val="false"/>
          <w:i w:val="false"/>
          <w:color w:val="000000"/>
          <w:sz w:val="28"/>
        </w:rPr>
        <w:t>
      құрылыс қалдықтары</w:t>
      </w:r>
    </w:p>
    <w:p>
      <w:pPr>
        <w:spacing w:after="0"/>
        <w:ind w:left="0"/>
        <w:jc w:val="both"/>
      </w:pPr>
      <w:r>
        <w:rPr>
          <w:rFonts w:ascii="Times New Roman"/>
          <w:b w:val="false"/>
          <w:i w:val="false"/>
          <w:color w:val="000000"/>
          <w:sz w:val="28"/>
        </w:rPr>
        <w:t>
      қи</w:t>
      </w:r>
    </w:p>
    <w:p>
      <w:pPr>
        <w:spacing w:after="0"/>
        <w:ind w:left="0"/>
        <w:jc w:val="both"/>
      </w:pPr>
      <w:r>
        <w:rPr>
          <w:rFonts w:ascii="Times New Roman"/>
          <w:b w:val="false"/>
          <w:i w:val="false"/>
          <w:color w:val="000000"/>
          <w:sz w:val="28"/>
        </w:rPr>
        <w:t>
      құстың қиы</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Халық арасында жүргізілген сауалнама барысында қалдықтардың бір бөлігін жергілікті тұрғындар тұрмыста пайдаланатыны анықталды. Мұндай қалдықтарға:</w:t>
      </w:r>
    </w:p>
    <w:p>
      <w:pPr>
        <w:spacing w:after="0"/>
        <w:ind w:left="0"/>
        <w:jc w:val="both"/>
      </w:pPr>
      <w:r>
        <w:rPr>
          <w:rFonts w:ascii="Times New Roman"/>
          <w:b w:val="false"/>
          <w:i w:val="false"/>
          <w:color w:val="000000"/>
          <w:sz w:val="28"/>
        </w:rPr>
        <w:t>
      PET(E) типті пластик</w:t>
      </w:r>
    </w:p>
    <w:p>
      <w:pPr>
        <w:spacing w:after="0"/>
        <w:ind w:left="0"/>
        <w:jc w:val="both"/>
      </w:pPr>
      <w:r>
        <w:rPr>
          <w:rFonts w:ascii="Times New Roman"/>
          <w:b w:val="false"/>
          <w:i w:val="false"/>
          <w:color w:val="000000"/>
          <w:sz w:val="28"/>
        </w:rPr>
        <w:t>
      шыны құтылар</w:t>
      </w:r>
    </w:p>
    <w:p>
      <w:pPr>
        <w:spacing w:after="0"/>
        <w:ind w:left="0"/>
        <w:jc w:val="both"/>
      </w:pPr>
      <w:r>
        <w:rPr>
          <w:rFonts w:ascii="Times New Roman"/>
          <w:b w:val="false"/>
          <w:i w:val="false"/>
          <w:color w:val="000000"/>
          <w:sz w:val="28"/>
        </w:rPr>
        <w:t>
      қағаз</w:t>
      </w:r>
    </w:p>
    <w:p>
      <w:pPr>
        <w:spacing w:after="0"/>
        <w:ind w:left="0"/>
        <w:jc w:val="both"/>
      </w:pPr>
      <w:r>
        <w:rPr>
          <w:rFonts w:ascii="Times New Roman"/>
          <w:b w:val="false"/>
          <w:i w:val="false"/>
          <w:color w:val="000000"/>
          <w:sz w:val="28"/>
        </w:rPr>
        <w:t>
      ағаш</w:t>
      </w:r>
    </w:p>
    <w:p>
      <w:pPr>
        <w:spacing w:after="0"/>
        <w:ind w:left="0"/>
        <w:jc w:val="both"/>
      </w:pPr>
      <w:r>
        <w:rPr>
          <w:rFonts w:ascii="Times New Roman"/>
          <w:b w:val="false"/>
          <w:i w:val="false"/>
          <w:color w:val="000000"/>
          <w:sz w:val="28"/>
        </w:rPr>
        <w:t>
      тері</w:t>
      </w:r>
    </w:p>
    <w:p>
      <w:pPr>
        <w:spacing w:after="0"/>
        <w:ind w:left="0"/>
        <w:jc w:val="both"/>
      </w:pPr>
      <w:r>
        <w:rPr>
          <w:rFonts w:ascii="Times New Roman"/>
          <w:b w:val="false"/>
          <w:i w:val="false"/>
          <w:color w:val="000000"/>
          <w:sz w:val="28"/>
        </w:rPr>
        <w:t>
      күл</w:t>
      </w:r>
    </w:p>
    <w:p>
      <w:pPr>
        <w:spacing w:after="0"/>
        <w:ind w:left="0"/>
        <w:jc w:val="both"/>
      </w:pPr>
      <w:r>
        <w:rPr>
          <w:rFonts w:ascii="Times New Roman"/>
          <w:b w:val="false"/>
          <w:i w:val="false"/>
          <w:color w:val="000000"/>
          <w:sz w:val="28"/>
        </w:rPr>
        <w:t>
      құстың қиы</w:t>
      </w:r>
    </w:p>
    <w:p>
      <w:pPr>
        <w:spacing w:after="0"/>
        <w:ind w:left="0"/>
        <w:jc w:val="both"/>
      </w:pPr>
      <w:r>
        <w:rPr>
          <w:rFonts w:ascii="Times New Roman"/>
          <w:b w:val="false"/>
          <w:i w:val="false"/>
          <w:color w:val="000000"/>
          <w:sz w:val="28"/>
        </w:rPr>
        <w:t>
      сабан қалдықтары</w:t>
      </w:r>
    </w:p>
    <w:p>
      <w:pPr>
        <w:spacing w:after="0"/>
        <w:ind w:left="0"/>
        <w:jc w:val="both"/>
      </w:pPr>
      <w:r>
        <w:rPr>
          <w:rFonts w:ascii="Times New Roman"/>
          <w:b w:val="false"/>
          <w:i w:val="false"/>
          <w:color w:val="000000"/>
          <w:sz w:val="28"/>
        </w:rPr>
        <w:t>
      қи.</w:t>
      </w:r>
    </w:p>
    <w:p>
      <w:pPr>
        <w:spacing w:after="0"/>
        <w:ind w:left="0"/>
        <w:jc w:val="both"/>
      </w:pPr>
      <w:r>
        <w:rPr>
          <w:rFonts w:ascii="Times New Roman"/>
          <w:b w:val="false"/>
          <w:i w:val="false"/>
          <w:color w:val="000000"/>
          <w:sz w:val="28"/>
        </w:rPr>
        <w:t>
      Қоршаған ортаға және адам денсаулығына теріс әсер еткеніне қарамастан, кейбір тұрғындар тұрмыстық пештерде пластик, тері, тоқыма қалдықтарын жағады.</w:t>
      </w:r>
    </w:p>
    <w:p>
      <w:pPr>
        <w:spacing w:after="0"/>
        <w:ind w:left="0"/>
        <w:jc w:val="both"/>
      </w:pPr>
      <w:r>
        <w:rPr>
          <w:rFonts w:ascii="Times New Roman"/>
          <w:b w:val="false"/>
          <w:i w:val="false"/>
          <w:color w:val="000000"/>
          <w:sz w:val="28"/>
        </w:rPr>
        <w:t>
      Жергілікті тұрғындар тұрмыстық пештерде жағу кезінде мұндай қалдықтардың қауіпті қасиеттері туралы білмейді.</w:t>
      </w:r>
    </w:p>
    <w:p>
      <w:pPr>
        <w:spacing w:after="0"/>
        <w:ind w:left="0"/>
        <w:jc w:val="both"/>
      </w:pPr>
      <w:r>
        <w:rPr>
          <w:rFonts w:ascii="Times New Roman"/>
          <w:b w:val="false"/>
          <w:i w:val="false"/>
          <w:color w:val="000000"/>
          <w:sz w:val="28"/>
        </w:rPr>
        <w:t>
      Төменде сауалнамаға қатысушылардың кәдеге жарату әдістері туралы ақпарат берілген, олардың үлесі пайызбен көрсетілген.</w:t>
      </w:r>
    </w:p>
    <w:p>
      <w:pPr>
        <w:spacing w:after="0"/>
        <w:ind w:left="0"/>
        <w:jc w:val="both"/>
      </w:pPr>
      <w:r>
        <w:rPr>
          <w:rFonts w:ascii="Times New Roman"/>
          <w:b w:val="false"/>
          <w:i w:val="false"/>
          <w:color w:val="000000"/>
          <w:sz w:val="28"/>
        </w:rPr>
        <w:t>
      Алакөл ауылдық округі:</w:t>
      </w:r>
    </w:p>
    <w:p>
      <w:pPr>
        <w:spacing w:after="0"/>
        <w:ind w:left="0"/>
        <w:jc w:val="both"/>
      </w:pPr>
      <w:r>
        <w:rPr>
          <w:rFonts w:ascii="Times New Roman"/>
          <w:b w:val="false"/>
          <w:i w:val="false"/>
          <w:color w:val="000000"/>
          <w:sz w:val="28"/>
        </w:rPr>
        <w:t>
      Сауалнамаға қатысушылар саны: 20 адам, үйлер санынан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Қайталап пайдаланады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өткізеді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Маңындағы учаскеде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азық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 шөлмектер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шөлмектер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мал/шошқа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Ұзынкөл ауылдық округі:</w:t>
      </w:r>
    </w:p>
    <w:p>
      <w:pPr>
        <w:spacing w:after="0"/>
        <w:ind w:left="0"/>
        <w:jc w:val="both"/>
      </w:pPr>
      <w:r>
        <w:rPr>
          <w:rFonts w:ascii="Times New Roman"/>
          <w:b w:val="false"/>
          <w:i w:val="false"/>
          <w:color w:val="000000"/>
          <w:sz w:val="28"/>
        </w:rPr>
        <w:t>
      Сауалнамаға қатысушылар саны: 15 адам, үйлер санынан 3%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Қайталап пайдаланады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өткізеді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Маңындағы учаскеде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азық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 шөлмектер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шөлмектер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мал/шошқа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Егіндікөл ауылы:</w:t>
      </w:r>
    </w:p>
    <w:p>
      <w:pPr>
        <w:spacing w:after="0"/>
        <w:ind w:left="0"/>
        <w:jc w:val="both"/>
      </w:pPr>
      <w:r>
        <w:rPr>
          <w:rFonts w:ascii="Times New Roman"/>
          <w:b w:val="false"/>
          <w:i w:val="false"/>
          <w:color w:val="000000"/>
          <w:sz w:val="28"/>
        </w:rPr>
        <w:t>
      Сауалнамаға қатысушылар саны: 26 адам, үйлер санынан 2%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Қайталап пайдаланады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өткізеді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 үшін жинайды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Маңындағы учаскеде жинайды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азық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 шөлмектер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шөлмектер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қалдықтары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мал/шошқа терілері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қиы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Егіндікөл ауданында қалдықтарды жинауға арналған орындар саны – 12.</w:t>
      </w:r>
    </w:p>
    <w:p>
      <w:pPr>
        <w:spacing w:after="0"/>
        <w:ind w:left="0"/>
        <w:jc w:val="both"/>
      </w:pPr>
      <w:r>
        <w:rPr>
          <w:rFonts w:ascii="Times New Roman"/>
          <w:b w:val="false"/>
          <w:i w:val="false"/>
          <w:color w:val="000000"/>
          <w:sz w:val="28"/>
        </w:rPr>
        <w:t>
      1. Егіндікөл а. қалдықтарды жинауға арналған орын ауылдан 1 км</w:t>
      </w:r>
    </w:p>
    <w:p>
      <w:pPr>
        <w:spacing w:after="0"/>
        <w:ind w:left="0"/>
        <w:jc w:val="both"/>
      </w:pPr>
      <w:r>
        <w:rPr>
          <w:rFonts w:ascii="Times New Roman"/>
          <w:b w:val="false"/>
          <w:i w:val="false"/>
          <w:color w:val="000000"/>
          <w:sz w:val="28"/>
        </w:rPr>
        <w:t>
      2. Бауман а. қалдықтарды жинауға арналған орын ауылдан 0,9 км</w:t>
      </w:r>
    </w:p>
    <w:p>
      <w:pPr>
        <w:spacing w:after="0"/>
        <w:ind w:left="0"/>
        <w:jc w:val="both"/>
      </w:pPr>
      <w:r>
        <w:rPr>
          <w:rFonts w:ascii="Times New Roman"/>
          <w:b w:val="false"/>
          <w:i w:val="false"/>
          <w:color w:val="000000"/>
          <w:sz w:val="28"/>
        </w:rPr>
        <w:t>
      3. Қоржынкөл а. қалдықтарды жинауға арналған орын ауылдан 0,9 км</w:t>
      </w:r>
    </w:p>
    <w:p>
      <w:pPr>
        <w:spacing w:after="0"/>
        <w:ind w:left="0"/>
        <w:jc w:val="both"/>
      </w:pPr>
      <w:r>
        <w:rPr>
          <w:rFonts w:ascii="Times New Roman"/>
          <w:b w:val="false"/>
          <w:i w:val="false"/>
          <w:color w:val="000000"/>
          <w:sz w:val="28"/>
        </w:rPr>
        <w:t>
      4. Жалманқұлақ а. қалдықтарды жинауға арналған орын ауылдан 0,9 км</w:t>
      </w:r>
    </w:p>
    <w:p>
      <w:pPr>
        <w:spacing w:after="0"/>
        <w:ind w:left="0"/>
        <w:jc w:val="both"/>
      </w:pPr>
      <w:r>
        <w:rPr>
          <w:rFonts w:ascii="Times New Roman"/>
          <w:b w:val="false"/>
          <w:i w:val="false"/>
          <w:color w:val="000000"/>
          <w:sz w:val="28"/>
        </w:rPr>
        <w:t>
      5. Жұлдыз а. қалдықтарды жинауға арналған орын ауылдан 0,9 км</w:t>
      </w:r>
    </w:p>
    <w:p>
      <w:pPr>
        <w:spacing w:after="0"/>
        <w:ind w:left="0"/>
        <w:jc w:val="both"/>
      </w:pPr>
      <w:r>
        <w:rPr>
          <w:rFonts w:ascii="Times New Roman"/>
          <w:b w:val="false"/>
          <w:i w:val="false"/>
          <w:color w:val="000000"/>
          <w:sz w:val="28"/>
        </w:rPr>
        <w:t>
      6. Спиридоновка а. қалдықтарды жинауға арналған орын ауылдан 0,9 км</w:t>
      </w:r>
    </w:p>
    <w:p>
      <w:pPr>
        <w:spacing w:after="0"/>
        <w:ind w:left="0"/>
        <w:jc w:val="both"/>
      </w:pPr>
      <w:r>
        <w:rPr>
          <w:rFonts w:ascii="Times New Roman"/>
          <w:b w:val="false"/>
          <w:i w:val="false"/>
          <w:color w:val="000000"/>
          <w:sz w:val="28"/>
        </w:rPr>
        <w:t>
      7. Абай а. қалдықтарды жинауға арналған орын ауылдан 0,9 км</w:t>
      </w:r>
    </w:p>
    <w:p>
      <w:pPr>
        <w:spacing w:after="0"/>
        <w:ind w:left="0"/>
        <w:jc w:val="both"/>
      </w:pPr>
      <w:r>
        <w:rPr>
          <w:rFonts w:ascii="Times New Roman"/>
          <w:b w:val="false"/>
          <w:i w:val="false"/>
          <w:color w:val="000000"/>
          <w:sz w:val="28"/>
        </w:rPr>
        <w:t>
      8. Ұзынкөл а. қалдықтарды жинауға арналған орын ауылдан 0,9 км</w:t>
      </w:r>
    </w:p>
    <w:p>
      <w:pPr>
        <w:spacing w:after="0"/>
        <w:ind w:left="0"/>
        <w:jc w:val="both"/>
      </w:pPr>
      <w:r>
        <w:rPr>
          <w:rFonts w:ascii="Times New Roman"/>
          <w:b w:val="false"/>
          <w:i w:val="false"/>
          <w:color w:val="000000"/>
          <w:sz w:val="28"/>
        </w:rPr>
        <w:t>
      9. Тоғанас а. қалдықтарды жинауға арналған орын ауылдан 0,9 км</w:t>
      </w:r>
    </w:p>
    <w:p>
      <w:pPr>
        <w:spacing w:after="0"/>
        <w:ind w:left="0"/>
        <w:jc w:val="both"/>
      </w:pPr>
      <w:r>
        <w:rPr>
          <w:rFonts w:ascii="Times New Roman"/>
          <w:b w:val="false"/>
          <w:i w:val="false"/>
          <w:color w:val="000000"/>
          <w:sz w:val="28"/>
        </w:rPr>
        <w:t>
      10. Буревестник а. қалдықтарды жинауға арналған орын ауылдан 0,9 км</w:t>
      </w:r>
    </w:p>
    <w:p>
      <w:pPr>
        <w:spacing w:after="0"/>
        <w:ind w:left="0"/>
        <w:jc w:val="both"/>
      </w:pPr>
      <w:r>
        <w:rPr>
          <w:rFonts w:ascii="Times New Roman"/>
          <w:b w:val="false"/>
          <w:i w:val="false"/>
          <w:color w:val="000000"/>
          <w:sz w:val="28"/>
        </w:rPr>
        <w:t>
      11. Полтавское а. қалдықтарды жинауға арналған орын ауылдан 0,9 км</w:t>
      </w:r>
    </w:p>
    <w:p>
      <w:pPr>
        <w:spacing w:after="0"/>
        <w:ind w:left="0"/>
        <w:jc w:val="both"/>
      </w:pPr>
      <w:r>
        <w:rPr>
          <w:rFonts w:ascii="Times New Roman"/>
          <w:b w:val="false"/>
          <w:i w:val="false"/>
          <w:color w:val="000000"/>
          <w:sz w:val="28"/>
        </w:rPr>
        <w:t>
      12. Көркем а. қалдықтарды жинауға арналған орын ауылдан 0,9 км</w:t>
      </w:r>
    </w:p>
    <w:bookmarkStart w:name="z10" w:id="8"/>
    <w:p>
      <w:pPr>
        <w:spacing w:after="0"/>
        <w:ind w:left="0"/>
        <w:jc w:val="left"/>
      </w:pPr>
      <w:r>
        <w:rPr>
          <w:rFonts w:ascii="Times New Roman"/>
          <w:b/>
          <w:i w:val="false"/>
          <w:color w:val="000000"/>
        </w:rPr>
        <w:t xml:space="preserve"> 1.2. Соңғы үш жыл бойынша динамикадағы қалдықтарды басқаруды талдау</w:t>
      </w:r>
    </w:p>
    <w:bookmarkEnd w:id="8"/>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w:t>
      </w:r>
    </w:p>
    <w:p>
      <w:pPr>
        <w:spacing w:after="0"/>
        <w:ind w:left="0"/>
        <w:jc w:val="both"/>
      </w:pPr>
      <w:r>
        <w:rPr>
          <w:rFonts w:ascii="Times New Roman"/>
          <w:b w:val="false"/>
          <w:i w:val="false"/>
          <w:color w:val="000000"/>
          <w:sz w:val="28"/>
        </w:rPr>
        <w:t>
      Халық даналық бұйымдар қалдықтарының түзілуін есепке алмайтындығын ескере отырып, Қалдықтарды басқару бағдарламасын әзірлеу кезінде мұндай қалдықтардың сандық және сапалық көрсеткіштері ескерілмейді. Сонымен қатар, сауалнама барысында ауылдық округтер тұрғындарының үлесіне қалдықтарды кәдеге жарату түрлері мен тәсілдері анықталды. Бұл деректер осы Бағдарламаның мақсаттары мен міндеттерін айқындау кезінде пайдаланылатын болады.</w:t>
      </w:r>
    </w:p>
    <w:p>
      <w:pPr>
        <w:spacing w:after="0"/>
        <w:ind w:left="0"/>
        <w:jc w:val="both"/>
      </w:pPr>
      <w:r>
        <w:rPr>
          <w:rFonts w:ascii="Times New Roman"/>
          <w:b w:val="false"/>
          <w:i w:val="false"/>
          <w:color w:val="000000"/>
          <w:sz w:val="28"/>
        </w:rPr>
        <w:t>
      Елді мекендердің тұрғындары күл мен қидың пайда болуының шамамен көлемін көрсетеді. Бұл ретте, мұндай қалдықтардың 50% астамы тұрмыста тыңайтқыш, тұрмыстық пештерде қатты отын және т. б. түрінде пайдаланылады.</w:t>
      </w:r>
    </w:p>
    <w:p>
      <w:pPr>
        <w:spacing w:after="0"/>
        <w:ind w:left="0"/>
        <w:jc w:val="both"/>
      </w:pPr>
      <w:r>
        <w:rPr>
          <w:rFonts w:ascii="Times New Roman"/>
          <w:b w:val="false"/>
          <w:i w:val="false"/>
          <w:color w:val="000000"/>
          <w:sz w:val="28"/>
        </w:rPr>
        <w:t>
      Халық 229,06 тонна қиды полигонға шығарады, сондай-ақ, 229,06 тонна қи қоса берілген учаскеде орналастырылады.</w:t>
      </w:r>
    </w:p>
    <w:p>
      <w:pPr>
        <w:spacing w:after="0"/>
        <w:ind w:left="0"/>
        <w:jc w:val="both"/>
      </w:pPr>
      <w:r>
        <w:rPr>
          <w:rFonts w:ascii="Times New Roman"/>
          <w:b w:val="false"/>
          <w:i w:val="false"/>
          <w:color w:val="000000"/>
          <w:sz w:val="28"/>
        </w:rPr>
        <w:t>
      Күлді полигонға шығару 136,7 тоннаны құрайды және қоса беріліп отырған учаскеде ауылдық елді мекендердің сауалнамалық деректеріне сәйкес 136,7 тонна орналастырылады.</w:t>
      </w:r>
    </w:p>
    <w:p>
      <w:pPr>
        <w:spacing w:after="0"/>
        <w:ind w:left="0"/>
        <w:jc w:val="both"/>
      </w:pPr>
      <w:r>
        <w:rPr>
          <w:rFonts w:ascii="Times New Roman"/>
          <w:b w:val="false"/>
          <w:i w:val="false"/>
          <w:color w:val="000000"/>
          <w:sz w:val="28"/>
        </w:rPr>
        <w:t>
      Егіндікөл ауданында қатты тұрмыстық қалдықтарды әкету сұрыптау және қайта өңдеу бойынша ресми тіркелген кәсіпорындар мен ұйымдар жоқ. Халық ҚТҚ өздігінен шығаруды жүзеге асырады.</w:t>
      </w:r>
    </w:p>
    <w:p>
      <w:pPr>
        <w:spacing w:after="0"/>
        <w:ind w:left="0"/>
        <w:jc w:val="both"/>
      </w:pPr>
      <w:r>
        <w:rPr>
          <w:rFonts w:ascii="Times New Roman"/>
          <w:b w:val="false"/>
          <w:i w:val="false"/>
          <w:color w:val="000000"/>
          <w:sz w:val="28"/>
        </w:rPr>
        <w:t>
      Егіндікөл ауылында ҚТҚ шығаруға арналған бір мамандандырылған техника (қоқыс тасушы) бар. Сондай-ақ, Егіндікөл ауылында ҚТҚ жинауға арналған 30-дан астам контейнер орналастырылған.</w:t>
      </w:r>
    </w:p>
    <w:p>
      <w:pPr>
        <w:spacing w:after="0"/>
        <w:ind w:left="0"/>
        <w:jc w:val="both"/>
      </w:pPr>
      <w:r>
        <w:rPr>
          <w:rFonts w:ascii="Times New Roman"/>
          <w:b w:val="false"/>
          <w:i w:val="false"/>
          <w:color w:val="000000"/>
          <w:sz w:val="28"/>
        </w:rPr>
        <w:t>
      ҚТҚ бөлек жинауға және сақтауға арналған контейнер жоқ.</w:t>
      </w:r>
    </w:p>
    <w:bookmarkStart w:name="z11" w:id="9"/>
    <w:p>
      <w:pPr>
        <w:spacing w:after="0"/>
        <w:ind w:left="0"/>
        <w:jc w:val="left"/>
      </w:pPr>
      <w:r>
        <w:rPr>
          <w:rFonts w:ascii="Times New Roman"/>
          <w:b/>
          <w:i w:val="false"/>
          <w:color w:val="000000"/>
        </w:rPr>
        <w:t xml:space="preserve"> 1.3. Қалдықтарды басқару жөніндегі іс-шараларды талдау</w:t>
      </w:r>
    </w:p>
    <w:bookmarkEnd w:id="9"/>
    <w:p>
      <w:pPr>
        <w:spacing w:after="0"/>
        <w:ind w:left="0"/>
        <w:jc w:val="both"/>
      </w:pPr>
      <w:r>
        <w:rPr>
          <w:rFonts w:ascii="Times New Roman"/>
          <w:b w:val="false"/>
          <w:i w:val="false"/>
          <w:color w:val="000000"/>
          <w:sz w:val="28"/>
        </w:rPr>
        <w:t>
      Егіндікөл ауданында жаңа полигондар салу үшін АЕМ-де 1 жер актісі бар. Барлық басқа елді мекендер бойынша ҚТҚ үшін жер учаскелерін бөлу туралы шешім бар.</w:t>
      </w:r>
    </w:p>
    <w:bookmarkStart w:name="z12" w:id="10"/>
    <w:p>
      <w:pPr>
        <w:spacing w:after="0"/>
        <w:ind w:left="0"/>
        <w:jc w:val="left"/>
      </w:pPr>
      <w:r>
        <w:rPr>
          <w:rFonts w:ascii="Times New Roman"/>
          <w:b/>
          <w:i w:val="false"/>
          <w:color w:val="000000"/>
        </w:rPr>
        <w:t xml:space="preserve"> 1.4. Соңғы үш жыл бойынша динамикаға бөлінген қаражаттың сипаттамасы мен талдауы</w:t>
      </w:r>
    </w:p>
    <w:bookmarkEnd w:id="10"/>
    <w:p>
      <w:pPr>
        <w:spacing w:after="0"/>
        <w:ind w:left="0"/>
        <w:jc w:val="both"/>
      </w:pPr>
      <w:r>
        <w:rPr>
          <w:rFonts w:ascii="Times New Roman"/>
          <w:b w:val="false"/>
          <w:i w:val="false"/>
          <w:color w:val="000000"/>
          <w:sz w:val="28"/>
        </w:rPr>
        <w:t>
      Қалдықтарды жинаудың қолданыстағы 12 орнын заңдастыруға, сондай-ақ ауылдық елді мекендер бойынша өнеркәсіптік алаңдарды ашуға 2021-2023 жылдар аралығында аудандық бюджеттен және облыстық бюджеттен ақшалай қаражат бөлінген жоқ.</w:t>
      </w:r>
    </w:p>
    <w:p>
      <w:pPr>
        <w:spacing w:after="0"/>
        <w:ind w:left="0"/>
        <w:jc w:val="both"/>
      </w:pPr>
      <w:r>
        <w:rPr>
          <w:rFonts w:ascii="Times New Roman"/>
          <w:b w:val="false"/>
          <w:i w:val="false"/>
          <w:color w:val="000000"/>
          <w:sz w:val="28"/>
        </w:rPr>
        <w:t>
      ТЭН әзірлеу үшін ақша бөлу туралы табиғатты қорғау басқармасына бюджеттік өтінімдер берілді - бас тартылды.</w:t>
      </w:r>
    </w:p>
    <w:bookmarkStart w:name="z13" w:id="11"/>
    <w:p>
      <w:pPr>
        <w:spacing w:after="0"/>
        <w:ind w:left="0"/>
        <w:jc w:val="left"/>
      </w:pPr>
      <w:r>
        <w:rPr>
          <w:rFonts w:ascii="Times New Roman"/>
          <w:b/>
          <w:i w:val="false"/>
          <w:color w:val="000000"/>
        </w:rPr>
        <w:t xml:space="preserve"> 2. БАҒДАРЛАМАНЫҢ МАҚСАТТАРЫ, МІНДЕТТЕРІ ЖӘНЕ НЫСАНАЛЫ КӨРСЕТКІШТЕРІ</w:t>
      </w:r>
    </w:p>
    <w:bookmarkEnd w:id="11"/>
    <w:bookmarkStart w:name="z14" w:id="12"/>
    <w:p>
      <w:pPr>
        <w:spacing w:after="0"/>
        <w:ind w:left="0"/>
        <w:jc w:val="left"/>
      </w:pPr>
      <w:r>
        <w:rPr>
          <w:rFonts w:ascii="Times New Roman"/>
          <w:b/>
          <w:i w:val="false"/>
          <w:color w:val="000000"/>
        </w:rPr>
        <w:t xml:space="preserve"> 2.1. Бағдарламаның мақсаты мен міндеттері.</w:t>
      </w:r>
    </w:p>
    <w:bookmarkEnd w:id="12"/>
    <w:p>
      <w:pPr>
        <w:spacing w:after="0"/>
        <w:ind w:left="0"/>
        <w:jc w:val="both"/>
      </w:pPr>
      <w:r>
        <w:rPr>
          <w:rFonts w:ascii="Times New Roman"/>
          <w:b w:val="false"/>
          <w:i w:val="false"/>
          <w:color w:val="000000"/>
          <w:sz w:val="28"/>
        </w:rPr>
        <w:t>
      Қалдықтарды басқару бағдарламасының міндеттері:</w:t>
      </w:r>
    </w:p>
    <w:p>
      <w:pPr>
        <w:spacing w:after="0"/>
        <w:ind w:left="0"/>
        <w:jc w:val="both"/>
      </w:pPr>
      <w:r>
        <w:rPr>
          <w:rFonts w:ascii="Times New Roman"/>
          <w:b w:val="false"/>
          <w:i w:val="false"/>
          <w:color w:val="000000"/>
          <w:sz w:val="28"/>
        </w:rPr>
        <w:t>
      1. жинақталған және түзілетін қалдықтардың көлемін біртіндеп қысқартуға бағытталған белгіленген көрсеткіштерге қол жеткізу болып табылады.</w:t>
      </w:r>
    </w:p>
    <w:p>
      <w:pPr>
        <w:spacing w:after="0"/>
        <w:ind w:left="0"/>
        <w:jc w:val="both"/>
      </w:pPr>
      <w:r>
        <w:rPr>
          <w:rFonts w:ascii="Times New Roman"/>
          <w:b w:val="false"/>
          <w:i w:val="false"/>
          <w:color w:val="000000"/>
          <w:sz w:val="28"/>
        </w:rPr>
        <w:t>
      1-мақсат. Өндіріс және тұтыну қалдықтарымен жұмыс істеу саласындағы басқару жүйесін жетілдіру.</w:t>
      </w:r>
    </w:p>
    <w:p>
      <w:pPr>
        <w:spacing w:after="0"/>
        <w:ind w:left="0"/>
        <w:jc w:val="both"/>
      </w:pPr>
      <w:r>
        <w:rPr>
          <w:rFonts w:ascii="Times New Roman"/>
          <w:b w:val="false"/>
          <w:i w:val="false"/>
          <w:color w:val="000000"/>
          <w:sz w:val="28"/>
        </w:rPr>
        <w:t>
      2-мақсат. Өндіріс және тұтыну қалдықтарын жинау аумақтарының санитарлық және экологиялық жағдайын жақсарту.</w:t>
      </w:r>
    </w:p>
    <w:p>
      <w:pPr>
        <w:spacing w:after="0"/>
        <w:ind w:left="0"/>
        <w:jc w:val="both"/>
      </w:pPr>
      <w:r>
        <w:rPr>
          <w:rFonts w:ascii="Times New Roman"/>
          <w:b w:val="false"/>
          <w:i w:val="false"/>
          <w:color w:val="000000"/>
          <w:sz w:val="28"/>
        </w:rPr>
        <w:t>
      3-мақсат. Өндіріс және тұтыну қалдықтарын бөлек жинау және тасымалдауды жақсарту;</w:t>
      </w:r>
    </w:p>
    <w:p>
      <w:pPr>
        <w:spacing w:after="0"/>
        <w:ind w:left="0"/>
        <w:jc w:val="both"/>
      </w:pPr>
      <w:r>
        <w:rPr>
          <w:rFonts w:ascii="Times New Roman"/>
          <w:b w:val="false"/>
          <w:i w:val="false"/>
          <w:color w:val="000000"/>
          <w:sz w:val="28"/>
        </w:rPr>
        <w:t>
      4-мақсат. Өндіріс және тұтыну қалдықтарын уақтылы шығаруды қамтамасыз ету. Бағдарламаны іске асыру процесінде қойылған мақсаттарға қол жеткізу үшін мынадай міндеттер шешілуі тиіс:</w:t>
      </w:r>
    </w:p>
    <w:p>
      <w:pPr>
        <w:spacing w:after="0"/>
        <w:ind w:left="0"/>
        <w:jc w:val="both"/>
      </w:pPr>
      <w:r>
        <w:rPr>
          <w:rFonts w:ascii="Times New Roman"/>
          <w:b w:val="false"/>
          <w:i w:val="false"/>
          <w:color w:val="000000"/>
          <w:sz w:val="28"/>
        </w:rPr>
        <w:t>
      - пайда болған қалдықтардың көлемін азайту;</w:t>
      </w:r>
    </w:p>
    <w:p>
      <w:pPr>
        <w:spacing w:after="0"/>
        <w:ind w:left="0"/>
        <w:jc w:val="both"/>
      </w:pPr>
      <w:r>
        <w:rPr>
          <w:rFonts w:ascii="Times New Roman"/>
          <w:b w:val="false"/>
          <w:i w:val="false"/>
          <w:color w:val="000000"/>
          <w:sz w:val="28"/>
        </w:rPr>
        <w:t>
      - өндіріс және тұтыну қалдықтарымен жұмыс істеу және қайталама ресурстарды пайдалану саласында бірыңғай ақпараттық орта құру және қолдау;</w:t>
      </w:r>
    </w:p>
    <w:p>
      <w:pPr>
        <w:spacing w:after="0"/>
        <w:ind w:left="0"/>
        <w:jc w:val="both"/>
      </w:pPr>
      <w:r>
        <w:rPr>
          <w:rFonts w:ascii="Times New Roman"/>
          <w:b w:val="false"/>
          <w:i w:val="false"/>
          <w:color w:val="000000"/>
          <w:sz w:val="28"/>
        </w:rPr>
        <w:t>
      - өндіріс және тұтыну қалдықтарымен жұмыс істеу жүйесін жаңғырту;</w:t>
      </w:r>
    </w:p>
    <w:p>
      <w:pPr>
        <w:spacing w:after="0"/>
        <w:ind w:left="0"/>
        <w:jc w:val="both"/>
      </w:pPr>
      <w:r>
        <w:rPr>
          <w:rFonts w:ascii="Times New Roman"/>
          <w:b w:val="false"/>
          <w:i w:val="false"/>
          <w:color w:val="000000"/>
          <w:sz w:val="28"/>
        </w:rPr>
        <w:t>
      - қалдықтарды орналастырудың рұқсат етілмеген үйінділерін жою.</w:t>
      </w:r>
    </w:p>
    <w:p>
      <w:pPr>
        <w:spacing w:after="0"/>
        <w:ind w:left="0"/>
        <w:jc w:val="both"/>
      </w:pPr>
      <w:r>
        <w:rPr>
          <w:rFonts w:ascii="Times New Roman"/>
          <w:b w:val="false"/>
          <w:i w:val="false"/>
          <w:color w:val="000000"/>
          <w:sz w:val="28"/>
        </w:rPr>
        <w:t>
      Бағдарламаның мақсаттарына қол жеткізу оны іске асыру үшін кешенді іс-шаралар өткізу арқылы жүзеге асырылатын болады. Іс-шаралар жоспарында Бағдарламаны іске асыру жөніндегі шаралар көзделген және орындаушылар, іске асыру мерзімдері, сондай-ақ қаржыландыру көздері мен көлемі көрсетілген.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w:t>
      </w:r>
    </w:p>
    <w:p>
      <w:pPr>
        <w:spacing w:after="0"/>
        <w:ind w:left="0"/>
        <w:jc w:val="both"/>
      </w:pPr>
      <w:r>
        <w:rPr>
          <w:rFonts w:ascii="Times New Roman"/>
          <w:b w:val="false"/>
          <w:i w:val="false"/>
          <w:color w:val="000000"/>
          <w:sz w:val="28"/>
        </w:rPr>
        <w:t>
      Қалдықтарды кешенді басқару негіздерін құрылымдау келесі аспектілерді қамтиды:</w:t>
      </w:r>
    </w:p>
    <w:p>
      <w:pPr>
        <w:spacing w:after="0"/>
        <w:ind w:left="0"/>
        <w:jc w:val="both"/>
      </w:pPr>
      <w:r>
        <w:rPr>
          <w:rFonts w:ascii="Times New Roman"/>
          <w:b w:val="false"/>
          <w:i w:val="false"/>
          <w:color w:val="000000"/>
          <w:sz w:val="28"/>
        </w:rPr>
        <w:t>
      Генезис - білім беру көздері, технологиялық пайдалану процестері, қалдықтар туралы бастапқы ақпарат (қалдықтарды түгендеу).</w:t>
      </w:r>
    </w:p>
    <w:p>
      <w:pPr>
        <w:spacing w:after="0"/>
        <w:ind w:left="0"/>
        <w:jc w:val="both"/>
      </w:pPr>
      <w:r>
        <w:rPr>
          <w:rFonts w:ascii="Times New Roman"/>
          <w:b w:val="false"/>
          <w:i w:val="false"/>
          <w:color w:val="000000"/>
          <w:sz w:val="28"/>
        </w:rPr>
        <w:t>
      Талдау – физика-техникалық, технологиялық, экономикалық, ресурстық, әлеуметтік.</w:t>
      </w:r>
    </w:p>
    <w:p>
      <w:pPr>
        <w:spacing w:after="0"/>
        <w:ind w:left="0"/>
        <w:jc w:val="both"/>
      </w:pPr>
      <w:r>
        <w:rPr>
          <w:rFonts w:ascii="Times New Roman"/>
          <w:b w:val="false"/>
          <w:i w:val="false"/>
          <w:color w:val="000000"/>
          <w:sz w:val="28"/>
        </w:rPr>
        <w:t>
      Базис - нормативтік-әдістемелік құжаттама.</w:t>
      </w:r>
    </w:p>
    <w:p>
      <w:pPr>
        <w:spacing w:after="0"/>
        <w:ind w:left="0"/>
        <w:jc w:val="both"/>
      </w:pPr>
      <w:r>
        <w:rPr>
          <w:rFonts w:ascii="Times New Roman"/>
          <w:b w:val="false"/>
          <w:i w:val="false"/>
          <w:color w:val="000000"/>
          <w:sz w:val="28"/>
        </w:rPr>
        <w:t>
      Синтез - қалдықтарды - паспорттау.</w:t>
      </w:r>
    </w:p>
    <w:p>
      <w:pPr>
        <w:spacing w:after="0"/>
        <w:ind w:left="0"/>
        <w:jc w:val="both"/>
      </w:pPr>
      <w:r>
        <w:rPr>
          <w:rFonts w:ascii="Times New Roman"/>
          <w:b w:val="false"/>
          <w:i w:val="false"/>
          <w:color w:val="000000"/>
          <w:sz w:val="28"/>
        </w:rPr>
        <w:t>
      Қалдықтарды кешенді басқаруды жүзеге асыру үшін қалдықтарды басқару саласындағы саясат компоненттерінің болуы қажет, атап айтқанда: қалдықтардың барынша алдын алуды және қайталама пайдалануды ынталандыратын немесе міндеттейтін құжаттар пакетін әзірлеу және қолдану;</w:t>
      </w:r>
    </w:p>
    <w:p>
      <w:pPr>
        <w:spacing w:after="0"/>
        <w:ind w:left="0"/>
        <w:jc w:val="both"/>
      </w:pPr>
      <w:r>
        <w:rPr>
          <w:rFonts w:ascii="Times New Roman"/>
          <w:b w:val="false"/>
          <w:i w:val="false"/>
          <w:color w:val="000000"/>
          <w:sz w:val="28"/>
        </w:rPr>
        <w:t>
      - қалдықтармен жұмыс істеу әдістерінің экологиялық параметрлерін белгілеу;</w:t>
      </w:r>
    </w:p>
    <w:p>
      <w:pPr>
        <w:spacing w:after="0"/>
        <w:ind w:left="0"/>
        <w:jc w:val="both"/>
      </w:pPr>
      <w:r>
        <w:rPr>
          <w:rFonts w:ascii="Times New Roman"/>
          <w:b w:val="false"/>
          <w:i w:val="false"/>
          <w:color w:val="000000"/>
          <w:sz w:val="28"/>
        </w:rPr>
        <w:t>
      қалдықтармен жұмыс істеуді жоспарлауды жүзеге асыру үшін құрылым құру (үйлестіру орталығы);</w:t>
      </w:r>
    </w:p>
    <w:p>
      <w:pPr>
        <w:spacing w:after="0"/>
        <w:ind w:left="0"/>
        <w:jc w:val="both"/>
      </w:pPr>
      <w:r>
        <w:rPr>
          <w:rFonts w:ascii="Times New Roman"/>
          <w:b w:val="false"/>
          <w:i w:val="false"/>
          <w:color w:val="000000"/>
          <w:sz w:val="28"/>
        </w:rPr>
        <w:t>
      өндірушілердің қалдықтарды орналастыруға жауапкершілігі қағидаттарын әзірлеу.</w:t>
      </w:r>
    </w:p>
    <w:p>
      <w:pPr>
        <w:spacing w:after="0"/>
        <w:ind w:left="0"/>
        <w:jc w:val="both"/>
      </w:pPr>
      <w:r>
        <w:rPr>
          <w:rFonts w:ascii="Times New Roman"/>
          <w:b w:val="false"/>
          <w:i w:val="false"/>
          <w:color w:val="000000"/>
          <w:sz w:val="28"/>
        </w:rPr>
        <w:t>
      Қалдықтарды кәдеге жарату бағдарламасының мақсаттарын анықтау және стратегияны жоспарлау кезінде қалдықтарды кешенді басқарудың белгілі бір иерархиясы туралы түсінік алған жөн. Мұндай иерархия, ең алдымен, қалдықтарды бастапқы азайту, содан кейін қайталама азайту бойынша іс–шаралар қарастырылуы керек дегенді білдіреді: қалдықтардың қалған бөлігін қайта пайдалану және қайта өңдеу және ең соңғы кезекте-пайда болуынан аулақ бола алмаған және қайта өңдеуге келмейтін қалдықтарды жою немесе көму жөніндегі іс-шаралар.</w:t>
      </w:r>
    </w:p>
    <w:p>
      <w:pPr>
        <w:spacing w:after="0"/>
        <w:ind w:left="0"/>
        <w:jc w:val="both"/>
      </w:pPr>
      <w:r>
        <w:rPr>
          <w:rFonts w:ascii="Times New Roman"/>
          <w:b w:val="false"/>
          <w:i w:val="false"/>
          <w:color w:val="000000"/>
          <w:sz w:val="28"/>
        </w:rPr>
        <w:t>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қалдықтарды басқару бағдарламасының мақсаттары мен міндеттері келесі элементтерді қамтуы мүмкін:</w:t>
      </w:r>
    </w:p>
    <w:p>
      <w:pPr>
        <w:spacing w:after="0"/>
        <w:ind w:left="0"/>
        <w:jc w:val="both"/>
      </w:pPr>
      <w:r>
        <w:rPr>
          <w:rFonts w:ascii="Times New Roman"/>
          <w:b w:val="false"/>
          <w:i w:val="false"/>
          <w:color w:val="000000"/>
          <w:sz w:val="28"/>
        </w:rPr>
        <w:t>
      Осы қалдықтарды басқару бағдарламасының мақсаттары:</w:t>
      </w:r>
    </w:p>
    <w:p>
      <w:pPr>
        <w:spacing w:after="0"/>
        <w:ind w:left="0"/>
        <w:jc w:val="both"/>
      </w:pPr>
      <w:r>
        <w:rPr>
          <w:rFonts w:ascii="Times New Roman"/>
          <w:b w:val="false"/>
          <w:i w:val="false"/>
          <w:color w:val="000000"/>
          <w:sz w:val="28"/>
        </w:rPr>
        <w:t>
      1. Коммуналдық қалдықтардың түзілу көлемін қысқарту</w:t>
      </w:r>
    </w:p>
    <w:p>
      <w:pPr>
        <w:spacing w:after="0"/>
        <w:ind w:left="0"/>
        <w:jc w:val="both"/>
      </w:pPr>
      <w:r>
        <w:rPr>
          <w:rFonts w:ascii="Times New Roman"/>
          <w:b w:val="false"/>
          <w:i w:val="false"/>
          <w:color w:val="000000"/>
          <w:sz w:val="28"/>
        </w:rPr>
        <w:t>
      2. Коммуналдық қалдықтарды басқару шығындарын азайту</w:t>
      </w:r>
    </w:p>
    <w:p>
      <w:pPr>
        <w:spacing w:after="0"/>
        <w:ind w:left="0"/>
        <w:jc w:val="both"/>
      </w:pPr>
      <w:r>
        <w:rPr>
          <w:rFonts w:ascii="Times New Roman"/>
          <w:b w:val="false"/>
          <w:i w:val="false"/>
          <w:color w:val="000000"/>
          <w:sz w:val="28"/>
        </w:rPr>
        <w:t>
      3. Қоғам денсаулығын қорғау;</w:t>
      </w:r>
    </w:p>
    <w:p>
      <w:pPr>
        <w:spacing w:after="0"/>
        <w:ind w:left="0"/>
        <w:jc w:val="both"/>
      </w:pPr>
      <w:r>
        <w:rPr>
          <w:rFonts w:ascii="Times New Roman"/>
          <w:b w:val="false"/>
          <w:i w:val="false"/>
          <w:color w:val="000000"/>
          <w:sz w:val="28"/>
        </w:rPr>
        <w:t>
      4. Тұрақты тұтыну мен өндіріске ықпал ету болып табылады.</w:t>
      </w:r>
    </w:p>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p>
      <w:pPr>
        <w:spacing w:after="0"/>
        <w:ind w:left="0"/>
        <w:jc w:val="both"/>
      </w:pPr>
      <w:r>
        <w:rPr>
          <w:rFonts w:ascii="Times New Roman"/>
          <w:b w:val="false"/>
          <w:i w:val="false"/>
          <w:color w:val="000000"/>
          <w:sz w:val="28"/>
        </w:rPr>
        <w:t>
      1. Қалдықтарды жинау мен тасымалдаудың тиімді жүйесін әзірлеу және енгізу;</w:t>
      </w:r>
    </w:p>
    <w:p>
      <w:pPr>
        <w:spacing w:after="0"/>
        <w:ind w:left="0"/>
        <w:jc w:val="both"/>
      </w:pPr>
      <w:r>
        <w:rPr>
          <w:rFonts w:ascii="Times New Roman"/>
          <w:b w:val="false"/>
          <w:i w:val="false"/>
          <w:color w:val="000000"/>
          <w:sz w:val="28"/>
        </w:rPr>
        <w:t>
      2. Халықтың хабардарлығын арттыру;</w:t>
      </w:r>
    </w:p>
    <w:p>
      <w:pPr>
        <w:spacing w:after="0"/>
        <w:ind w:left="0"/>
        <w:jc w:val="both"/>
      </w:pPr>
      <w:r>
        <w:rPr>
          <w:rFonts w:ascii="Times New Roman"/>
          <w:b w:val="false"/>
          <w:i w:val="false"/>
          <w:color w:val="000000"/>
          <w:sz w:val="28"/>
        </w:rPr>
        <w:t>
      3. Қалдықтарды қайта өңдеу және өңдеу үшін инфрақұрылымды әзірлеу;</w:t>
      </w:r>
    </w:p>
    <w:p>
      <w:pPr>
        <w:spacing w:after="0"/>
        <w:ind w:left="0"/>
        <w:jc w:val="both"/>
      </w:pPr>
      <w:r>
        <w:rPr>
          <w:rFonts w:ascii="Times New Roman"/>
          <w:b w:val="false"/>
          <w:i w:val="false"/>
          <w:color w:val="000000"/>
          <w:sz w:val="28"/>
        </w:rPr>
        <w:t>
      4. Стратегияны түзету үшін бағдарлама нәтижелерін бақылау және бағалау.</w:t>
      </w:r>
    </w:p>
    <w:bookmarkStart w:name="z15" w:id="13"/>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13"/>
    <w:p>
      <w:pPr>
        <w:spacing w:after="0"/>
        <w:ind w:left="0"/>
        <w:jc w:val="both"/>
      </w:pPr>
      <w:r>
        <w:rPr>
          <w:rFonts w:ascii="Times New Roman"/>
          <w:b w:val="false"/>
          <w:i w:val="false"/>
          <w:color w:val="000000"/>
          <w:sz w:val="28"/>
        </w:rPr>
        <w:t>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іске асыру қажет. Келесі қадамдарды орындау қажет:</w:t>
      </w:r>
    </w:p>
    <w:p>
      <w:pPr>
        <w:spacing w:after="0"/>
        <w:ind w:left="0"/>
        <w:jc w:val="both"/>
      </w:pPr>
      <w:r>
        <w:rPr>
          <w:rFonts w:ascii="Times New Roman"/>
          <w:b w:val="false"/>
          <w:i w:val="false"/>
          <w:color w:val="000000"/>
          <w:sz w:val="28"/>
        </w:rPr>
        <w:t>
      1. Тиімді инфрақұрылымды дамыту:</w:t>
      </w:r>
    </w:p>
    <w:p>
      <w:pPr>
        <w:spacing w:after="0"/>
        <w:ind w:left="0"/>
        <w:jc w:val="both"/>
      </w:pPr>
      <w:r>
        <w:rPr>
          <w:rFonts w:ascii="Times New Roman"/>
          <w:b w:val="false"/>
          <w:i w:val="false"/>
          <w:color w:val="000000"/>
          <w:sz w:val="28"/>
        </w:rPr>
        <w:t>
      Қалдықтарды жинау, тасымалдау және өңдеу үшін объектілерді салу және жаңғырту.</w:t>
      </w:r>
    </w:p>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p>
      <w:pPr>
        <w:spacing w:after="0"/>
        <w:ind w:left="0"/>
        <w:jc w:val="both"/>
      </w:pPr>
      <w:r>
        <w:rPr>
          <w:rFonts w:ascii="Times New Roman"/>
          <w:b w:val="false"/>
          <w:i w:val="false"/>
          <w:color w:val="000000"/>
          <w:sz w:val="28"/>
        </w:rPr>
        <w:t>
      2. Ақпараттық кампаниялар мен білім беруді енгізу:</w:t>
      </w:r>
    </w:p>
    <w:p>
      <w:pPr>
        <w:spacing w:after="0"/>
        <w:ind w:left="0"/>
        <w:jc w:val="both"/>
      </w:pPr>
      <w:r>
        <w:rPr>
          <w:rFonts w:ascii="Times New Roman"/>
          <w:b w:val="false"/>
          <w:i w:val="false"/>
          <w:color w:val="000000"/>
          <w:sz w:val="28"/>
        </w:rPr>
        <w:t>
      Қалдықтарды сұрыптау және кәдеге жарату ережелері туралы халыққа оқыту іс-шараларын ұйымдастыру.</w:t>
      </w:r>
    </w:p>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кампаниялар өткізу.</w:t>
      </w:r>
    </w:p>
    <w:p>
      <w:pPr>
        <w:spacing w:after="0"/>
        <w:ind w:left="0"/>
        <w:jc w:val="both"/>
      </w:pPr>
      <w:r>
        <w:rPr>
          <w:rFonts w:ascii="Times New Roman"/>
          <w:b w:val="false"/>
          <w:i w:val="false"/>
          <w:color w:val="000000"/>
          <w:sz w:val="28"/>
        </w:rPr>
        <w:t>
      3. Ынталандыру жүйесі:</w:t>
      </w:r>
    </w:p>
    <w:p>
      <w:pPr>
        <w:spacing w:after="0"/>
        <w:ind w:left="0"/>
        <w:jc w:val="both"/>
      </w:pPr>
      <w:r>
        <w:rPr>
          <w:rFonts w:ascii="Times New Roman"/>
          <w:b w:val="false"/>
          <w:i w:val="false"/>
          <w:color w:val="000000"/>
          <w:sz w:val="28"/>
        </w:rPr>
        <w:t>
      Қалдықтардың азаюын және қайта өңдеуді арттыруды ынталандыру үшін қалдықтарға салынатын салықтар сияқты экономикалық механизмдерді енгізу.</w:t>
      </w:r>
    </w:p>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p>
      <w:pPr>
        <w:spacing w:after="0"/>
        <w:ind w:left="0"/>
        <w:jc w:val="both"/>
      </w:pPr>
      <w:r>
        <w:rPr>
          <w:rFonts w:ascii="Times New Roman"/>
          <w:b w:val="false"/>
          <w:i w:val="false"/>
          <w:color w:val="000000"/>
          <w:sz w:val="28"/>
        </w:rPr>
        <w:t>
      4. Мониторинг және бағалау:</w:t>
      </w:r>
    </w:p>
    <w:p>
      <w:pPr>
        <w:spacing w:after="0"/>
        <w:ind w:left="0"/>
        <w:jc w:val="both"/>
      </w:pPr>
      <w:r>
        <w:rPr>
          <w:rFonts w:ascii="Times New Roman"/>
          <w:b w:val="false"/>
          <w:i w:val="false"/>
          <w:color w:val="000000"/>
          <w:sz w:val="28"/>
        </w:rPr>
        <w:t>
      Қалдықтардың көлемін, жинау және қайта өңдеу тиімділігін бақылау үшін мониторинг жүйесін құру.</w:t>
      </w:r>
    </w:p>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p>
      <w:pPr>
        <w:spacing w:after="0"/>
        <w:ind w:left="0"/>
        <w:jc w:val="both"/>
      </w:pPr>
      <w:r>
        <w:rPr>
          <w:rFonts w:ascii="Times New Roman"/>
          <w:b w:val="false"/>
          <w:i w:val="false"/>
          <w:color w:val="000000"/>
          <w:sz w:val="28"/>
        </w:rPr>
        <w:t>
      5. Мүдделі тараптармен ынтымақтастық:</w:t>
      </w:r>
    </w:p>
    <w:p>
      <w:pPr>
        <w:spacing w:after="0"/>
        <w:ind w:left="0"/>
        <w:jc w:val="both"/>
      </w:pPr>
      <w:r>
        <w:rPr>
          <w:rFonts w:ascii="Times New Roman"/>
          <w:b w:val="false"/>
          <w:i w:val="false"/>
          <w:color w:val="000000"/>
          <w:sz w:val="28"/>
        </w:rPr>
        <w:t>
      Қалдықтарды басқару процесіне жеке компанияларды, үкіметтік емес ұйымдарды және жұртшылықты тарту.</w:t>
      </w:r>
    </w:p>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p>
      <w:pPr>
        <w:spacing w:after="0"/>
        <w:ind w:left="0"/>
        <w:jc w:val="both"/>
      </w:pPr>
      <w:r>
        <w:rPr>
          <w:rFonts w:ascii="Times New Roman"/>
          <w:b w:val="false"/>
          <w:i w:val="false"/>
          <w:color w:val="000000"/>
          <w:sz w:val="28"/>
        </w:rPr>
        <w:t>
      6. Заңнама мен нормативтерді сақтау:</w:t>
      </w:r>
    </w:p>
    <w:p>
      <w:pPr>
        <w:spacing w:after="0"/>
        <w:ind w:left="0"/>
        <w:jc w:val="both"/>
      </w:pPr>
      <w:r>
        <w:rPr>
          <w:rFonts w:ascii="Times New Roman"/>
          <w:b w:val="false"/>
          <w:i w:val="false"/>
          <w:color w:val="000000"/>
          <w:sz w:val="28"/>
        </w:rPr>
        <w:t>
      Қалдықтарды басқару саласындағы тиісті заңнамалар мен нормативтерді тұрақты жаңарту және сақтау.</w:t>
      </w:r>
    </w:p>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p>
      <w:pPr>
        <w:spacing w:after="0"/>
        <w:ind w:left="0"/>
        <w:jc w:val="both"/>
      </w:pPr>
      <w:r>
        <w:rPr>
          <w:rFonts w:ascii="Times New Roman"/>
          <w:b w:val="false"/>
          <w:i w:val="false"/>
          <w:color w:val="000000"/>
          <w:sz w:val="28"/>
        </w:rPr>
        <w:t>
      7. Инновация және зерттеу:</w:t>
      </w:r>
    </w:p>
    <w:p>
      <w:pPr>
        <w:spacing w:after="0"/>
        <w:ind w:left="0"/>
        <w:jc w:val="both"/>
      </w:pPr>
      <w:r>
        <w:rPr>
          <w:rFonts w:ascii="Times New Roman"/>
          <w:b w:val="false"/>
          <w:i w:val="false"/>
          <w:color w:val="000000"/>
          <w:sz w:val="28"/>
        </w:rPr>
        <w:t>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p>
      <w:pPr>
        <w:spacing w:after="0"/>
        <w:ind w:left="0"/>
        <w:jc w:val="both"/>
      </w:pPr>
      <w:r>
        <w:rPr>
          <w:rFonts w:ascii="Times New Roman"/>
          <w:b w:val="false"/>
          <w:i w:val="false"/>
          <w:color w:val="000000"/>
          <w:sz w:val="28"/>
        </w:rPr>
        <w:t>
      8. Қаржылық тұрақтылық:</w:t>
      </w:r>
    </w:p>
    <w:p>
      <w:pPr>
        <w:spacing w:after="0"/>
        <w:ind w:left="0"/>
        <w:jc w:val="both"/>
      </w:pPr>
      <w:r>
        <w:rPr>
          <w:rFonts w:ascii="Times New Roman"/>
          <w:b w:val="false"/>
          <w:i w:val="false"/>
          <w:color w:val="000000"/>
          <w:sz w:val="28"/>
        </w:rPr>
        <w:t>
      Ашық қаржыландыру және бюджеттеу жүйесін қоса алғанда, қалдықтарды басқару бағдарламасы үшін тұрақты қаржылық модель әзірлеу.</w:t>
      </w:r>
    </w:p>
    <w:p>
      <w:pPr>
        <w:spacing w:after="0"/>
        <w:ind w:left="0"/>
        <w:jc w:val="both"/>
      </w:pPr>
      <w:r>
        <w:rPr>
          <w:rFonts w:ascii="Times New Roman"/>
          <w:b w:val="false"/>
          <w:i w:val="false"/>
          <w:color w:val="000000"/>
          <w:sz w:val="28"/>
        </w:rPr>
        <w:t>
      9. Мониторинг және тәжірибе алмастыру:</w:t>
      </w:r>
    </w:p>
    <w:p>
      <w:pPr>
        <w:spacing w:after="0"/>
        <w:ind w:left="0"/>
        <w:jc w:val="both"/>
      </w:pPr>
      <w:r>
        <w:rPr>
          <w:rFonts w:ascii="Times New Roman"/>
          <w:b w:val="false"/>
          <w:i w:val="false"/>
          <w:color w:val="000000"/>
          <w:sz w:val="28"/>
        </w:rPr>
        <w:t>
      басқаруда күш біріктіру үшін басқа аудандармен ынтымақтастық.</w:t>
      </w:r>
    </w:p>
    <w:bookmarkStart w:name="z16" w:id="14"/>
    <w:p>
      <w:pPr>
        <w:spacing w:after="0"/>
        <w:ind w:left="0"/>
        <w:jc w:val="left"/>
      </w:pPr>
      <w:r>
        <w:rPr>
          <w:rFonts w:ascii="Times New Roman"/>
          <w:b/>
          <w:i w:val="false"/>
          <w:color w:val="000000"/>
        </w:rPr>
        <w:t xml:space="preserve"> 2.3. Бағдарламаның нысаналы көрсеткіштері</w:t>
      </w:r>
    </w:p>
    <w:bookmarkEnd w:id="14"/>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бағдарламасының мақсатты көрсеткіштерінің кейбір мысалдары:</w:t>
      </w:r>
    </w:p>
    <w:p>
      <w:pPr>
        <w:spacing w:after="0"/>
        <w:ind w:left="0"/>
        <w:jc w:val="both"/>
      </w:pPr>
      <w:r>
        <w:rPr>
          <w:rFonts w:ascii="Times New Roman"/>
          <w:b w:val="false"/>
          <w:i w:val="false"/>
          <w:color w:val="000000"/>
          <w:sz w:val="28"/>
        </w:rPr>
        <w:t>
      Полигонға жіберілетін қалдықтардың жалпы көлемін азайту:</w:t>
      </w:r>
    </w:p>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p>
      <w:pPr>
        <w:spacing w:after="0"/>
        <w:ind w:left="0"/>
        <w:jc w:val="both"/>
      </w:pPr>
      <w:r>
        <w:rPr>
          <w:rFonts w:ascii="Times New Roman"/>
          <w:b w:val="false"/>
          <w:i w:val="false"/>
          <w:color w:val="000000"/>
          <w:sz w:val="28"/>
        </w:rPr>
        <w:t>
      Өлшем: жыл сайын полигонға жіберілетін тонна қалдықтардың саны.</w:t>
      </w:r>
    </w:p>
    <w:p>
      <w:pPr>
        <w:spacing w:after="0"/>
        <w:ind w:left="0"/>
        <w:jc w:val="both"/>
      </w:pPr>
      <w:r>
        <w:rPr>
          <w:rFonts w:ascii="Times New Roman"/>
          <w:b w:val="false"/>
          <w:i w:val="false"/>
          <w:color w:val="000000"/>
          <w:sz w:val="28"/>
        </w:rPr>
        <w:t>
      Мақсаты: 2 жыл ішінде аудан аумағының 75% қалдықтарды бөлек жинау мен сұрыптаудың стандартты тәжірибесіне қол жеткізу.</w:t>
      </w:r>
    </w:p>
    <w:p>
      <w:pPr>
        <w:spacing w:after="0"/>
        <w:ind w:left="0"/>
        <w:jc w:val="both"/>
      </w:pPr>
      <w:r>
        <w:rPr>
          <w:rFonts w:ascii="Times New Roman"/>
          <w:b w:val="false"/>
          <w:i w:val="false"/>
          <w:color w:val="000000"/>
          <w:sz w:val="28"/>
        </w:rPr>
        <w:t>
      Өлшем: ұйымдастырылған бөлек алымы бар аумақтың пайызы</w:t>
      </w:r>
    </w:p>
    <w:p>
      <w:pPr>
        <w:spacing w:after="0"/>
        <w:ind w:left="0"/>
        <w:jc w:val="both"/>
      </w:pPr>
      <w:r>
        <w:rPr>
          <w:rFonts w:ascii="Times New Roman"/>
          <w:b w:val="false"/>
          <w:i w:val="false"/>
          <w:color w:val="000000"/>
          <w:sz w:val="28"/>
        </w:rPr>
        <w:t>
      Парниктік газдар шығарындыларын азайту:</w:t>
      </w:r>
    </w:p>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p>
      <w:pPr>
        <w:spacing w:after="0"/>
        <w:ind w:left="0"/>
        <w:jc w:val="both"/>
      </w:pPr>
      <w:r>
        <w:rPr>
          <w:rFonts w:ascii="Times New Roman"/>
          <w:b w:val="false"/>
          <w:i w:val="false"/>
          <w:color w:val="000000"/>
          <w:sz w:val="28"/>
        </w:rPr>
        <w:t>
      Өлшем: сәйкестікті тексеру және тексеру нәтижелері.</w:t>
      </w:r>
    </w:p>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Start w:name="z17" w:id="15"/>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15"/>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p>
      <w:pPr>
        <w:spacing w:after="0"/>
        <w:ind w:left="0"/>
        <w:jc w:val="both"/>
      </w:pPr>
      <w:r>
        <w:rPr>
          <w:rFonts w:ascii="Times New Roman"/>
          <w:b w:val="false"/>
          <w:i w:val="false"/>
          <w:color w:val="000000"/>
          <w:sz w:val="28"/>
        </w:rPr>
        <w:t>
      Жиналған жерде сұрыптау және бөлек жинау: үй шаруашылықтары мен кәсіпорындар деңгейінде қалдықтарды бөлек жинауды ынталандыру маңызды бағыт болып табылады. Бұл қайта өңдеу және кәдеге жарату процестерін оңтайландыруға мүмкіндік береді.</w:t>
      </w:r>
    </w:p>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p>
      <w:pPr>
        <w:spacing w:after="0"/>
        <w:ind w:left="0"/>
        <w:jc w:val="both"/>
      </w:pPr>
      <w:r>
        <w:rPr>
          <w:rFonts w:ascii="Times New Roman"/>
          <w:b w:val="false"/>
          <w:i w:val="false"/>
          <w:color w:val="000000"/>
          <w:sz w:val="28"/>
        </w:rPr>
        <w:t>
      Қойылған мақсаттарға жету жолдары:</w:t>
      </w:r>
    </w:p>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p>
      <w:pPr>
        <w:spacing w:after="0"/>
        <w:ind w:left="0"/>
        <w:jc w:val="both"/>
      </w:pPr>
      <w:r>
        <w:rPr>
          <w:rFonts w:ascii="Times New Roman"/>
          <w:b w:val="false"/>
          <w:i w:val="false"/>
          <w:color w:val="000000"/>
          <w:sz w:val="28"/>
        </w:rPr>
        <w:t>
      Инфрақұрылымға инвестициялар: бағдарлама құрастыру пункттерін, қайта өңдеу зауыттарын және тасымалдау жүйелерін қоса алғанда, инфрақұрылымды жаңғыртуға және салуға қаражат бөлуді көздейді.</w:t>
      </w:r>
    </w:p>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қалдықтарды жинау маршруттарын оңтайландыру сияқты заманауи технологияларды енгізуге бағытталған.</w:t>
      </w:r>
    </w:p>
    <w:p>
      <w:pPr>
        <w:spacing w:after="0"/>
        <w:ind w:left="0"/>
        <w:jc w:val="both"/>
      </w:pPr>
      <w:r>
        <w:rPr>
          <w:rFonts w:ascii="Times New Roman"/>
          <w:b w:val="false"/>
          <w:i w:val="false"/>
          <w:color w:val="000000"/>
          <w:sz w:val="28"/>
        </w:rPr>
        <w:t>
      Ауылдық округтер аумағында полигондар салудың баламасы -кейіннен қалдықтарды (пластмасса, шыны ыдыстар, қағаз) қабылдау мүмкіндігі болатын Егіндікөл ауданы бойынша қалдықтарды сұрыптайтын қабылдау пункттерін ашу.</w:t>
      </w:r>
    </w:p>
    <w:p>
      <w:pPr>
        <w:spacing w:after="0"/>
        <w:ind w:left="0"/>
        <w:jc w:val="both"/>
      </w:pPr>
      <w:r>
        <w:rPr>
          <w:rFonts w:ascii="Times New Roman"/>
          <w:b w:val="false"/>
          <w:i w:val="false"/>
          <w:color w:val="000000"/>
          <w:sz w:val="28"/>
        </w:rPr>
        <w:t>
      Егіндікөл ауданы бойынша қалдықтарды сұрыптай отырып қабылдау пункттерін ашу табиғатты қорғау іс-шараларын орындау кезінде жобаланатын объект ауданының қоршаған ортаға әсері не экологиялық жағдайына ерекше әсер етпейтін болады.</w:t>
      </w:r>
    </w:p>
    <w:p>
      <w:pPr>
        <w:spacing w:after="0"/>
        <w:ind w:left="0"/>
        <w:jc w:val="both"/>
      </w:pPr>
      <w:r>
        <w:rPr>
          <w:rFonts w:ascii="Times New Roman"/>
          <w:b w:val="false"/>
          <w:i w:val="false"/>
          <w:color w:val="000000"/>
          <w:sz w:val="28"/>
        </w:rPr>
        <w:t>
      Егіндікөл ауданы бойынша Егіндікөл ауданының төрт елді мекенінде қалдықтарды сұрыптайтын қабылдау пункттерін ашу қажет, мысалы: Егіндікөл ауылы, Ұзынкөл ауылы, Полтавское ауылы, Қоржынкөл ауылы, бұл жақын маңдағы ауылдарды қайта өңделетін қалдықтарды сұрыптаумен және қабылдаумен қамтуға мүмкіндік береді.</w:t>
      </w:r>
    </w:p>
    <w:p>
      <w:pPr>
        <w:spacing w:after="0"/>
        <w:ind w:left="0"/>
        <w:jc w:val="both"/>
      </w:pPr>
      <w:r>
        <w:rPr>
          <w:rFonts w:ascii="Times New Roman"/>
          <w:b w:val="false"/>
          <w:i w:val="false"/>
          <w:color w:val="000000"/>
          <w:sz w:val="28"/>
        </w:rPr>
        <w:t>
      Егіндікөл ауылы, халық саны 3495 адам, аулалар – 1165, қалдықтарды сұрыптай отырып қабылдау пункттерін ашу округтің барлық елді мекендерін қайта өңделетін қалдықтарды сұрыптаумен және қабылдаумен қамтуға мүмкіндік береді.</w:t>
      </w:r>
    </w:p>
    <w:p>
      <w:pPr>
        <w:spacing w:after="0"/>
        <w:ind w:left="0"/>
        <w:jc w:val="both"/>
      </w:pPr>
      <w:r>
        <w:rPr>
          <w:rFonts w:ascii="Times New Roman"/>
          <w:b w:val="false"/>
          <w:i w:val="false"/>
          <w:color w:val="000000"/>
          <w:sz w:val="28"/>
        </w:rPr>
        <w:t>
      Ұзынкөл ауылдық округі 2 елді мекенді құрайды, халық саны 577 адам және 192 аула.</w:t>
      </w:r>
    </w:p>
    <w:p>
      <w:pPr>
        <w:spacing w:after="0"/>
        <w:ind w:left="0"/>
        <w:jc w:val="both"/>
      </w:pPr>
      <w:r>
        <w:rPr>
          <w:rFonts w:ascii="Times New Roman"/>
          <w:b w:val="false"/>
          <w:i w:val="false"/>
          <w:color w:val="000000"/>
          <w:sz w:val="28"/>
        </w:rPr>
        <w:t>
      Алакөл ауылдық округі 2 елді мекенді құрайды, халық саны 610 адам.</w:t>
      </w:r>
    </w:p>
    <w:p>
      <w:pPr>
        <w:spacing w:after="0"/>
        <w:ind w:left="0"/>
        <w:jc w:val="both"/>
      </w:pPr>
      <w:r>
        <w:rPr>
          <w:rFonts w:ascii="Times New Roman"/>
          <w:b w:val="false"/>
          <w:i w:val="false"/>
          <w:color w:val="000000"/>
          <w:sz w:val="28"/>
        </w:rPr>
        <w:t>
      Осылайша, халықты қайта өңделетін қалдықтарды сұрыптаумен және қабылдаумен қамту Егіндікөл ауданының басым бөлігін құрайды.</w:t>
      </w:r>
    </w:p>
    <w:p>
      <w:pPr>
        <w:spacing w:after="0"/>
        <w:ind w:left="0"/>
        <w:jc w:val="both"/>
      </w:pPr>
      <w:r>
        <w:rPr>
          <w:rFonts w:ascii="Times New Roman"/>
          <w:b w:val="false"/>
          <w:i w:val="false"/>
          <w:color w:val="000000"/>
          <w:sz w:val="28"/>
        </w:rPr>
        <w:t>
      Қабылдау пункттері бойынша жобаларды іске асыру үшін ауданы кемінде 100 м2 үй-жай қажет.</w:t>
      </w:r>
    </w:p>
    <w:p>
      <w:pPr>
        <w:spacing w:after="0"/>
        <w:ind w:left="0"/>
        <w:jc w:val="both"/>
      </w:pPr>
      <w:r>
        <w:rPr>
          <w:rFonts w:ascii="Times New Roman"/>
          <w:b w:val="false"/>
          <w:i w:val="false"/>
          <w:color w:val="000000"/>
          <w:sz w:val="28"/>
        </w:rPr>
        <w:t>
      ҚТҚ-ны бөлек жинау және сақтау үшін контейнерлер сатып алу қажет.</w:t>
      </w:r>
    </w:p>
    <w:p>
      <w:pPr>
        <w:spacing w:after="0"/>
        <w:ind w:left="0"/>
        <w:jc w:val="both"/>
      </w:pPr>
      <w:r>
        <w:rPr>
          <w:rFonts w:ascii="Times New Roman"/>
          <w:b w:val="false"/>
          <w:i w:val="false"/>
          <w:color w:val="000000"/>
          <w:sz w:val="28"/>
        </w:rPr>
        <w:t>
      Жоғарыда аталған барлық жұмыстар жобалау-сметалық құжаттаманы әзірлеуді және қажетті қаржы қаражатын бөлуді талап етеді.</w:t>
      </w:r>
    </w:p>
    <w:bookmarkStart w:name="z18" w:id="16"/>
    <w:p>
      <w:pPr>
        <w:spacing w:after="0"/>
        <w:ind w:left="0"/>
        <w:jc w:val="left"/>
      </w:pPr>
      <w:r>
        <w:rPr>
          <w:rFonts w:ascii="Times New Roman"/>
          <w:b/>
          <w:i w:val="false"/>
          <w:color w:val="000000"/>
        </w:rPr>
        <w:t xml:space="preserve"> 4. ҚАЖЕТТІ РЕСУРСТАР</w:t>
      </w:r>
    </w:p>
    <w:bookmarkEnd w:id="16"/>
    <w:p>
      <w:pPr>
        <w:spacing w:after="0"/>
        <w:ind w:left="0"/>
        <w:jc w:val="both"/>
      </w:pPr>
      <w:r>
        <w:rPr>
          <w:rFonts w:ascii="Times New Roman"/>
          <w:b w:val="false"/>
          <w:i w:val="false"/>
          <w:color w:val="000000"/>
          <w:sz w:val="28"/>
        </w:rPr>
        <w:t>
      Бағдарламаның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басқалары сияқты бағдарламаны қаржыландыру көздерінің сипаттамасы.</w:t>
      </w:r>
    </w:p>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Персонал: Қызметкерлердің қажетті санын, олардың біліктілігін және бағдарламаны іске асырудағы рөлін анықтау.</w:t>
      </w:r>
    </w:p>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p>
      <w:pPr>
        <w:spacing w:after="0"/>
        <w:ind w:left="0"/>
        <w:jc w:val="both"/>
      </w:pPr>
      <w:r>
        <w:rPr>
          <w:rFonts w:ascii="Times New Roman"/>
          <w:b w:val="false"/>
          <w:i w:val="false"/>
          <w:color w:val="000000"/>
          <w:sz w:val="28"/>
        </w:rPr>
        <w:t>
      Инфрақұрылым:</w:t>
      </w:r>
    </w:p>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p>
      <w:pPr>
        <w:spacing w:after="0"/>
        <w:ind w:left="0"/>
        <w:jc w:val="both"/>
      </w:pPr>
      <w:r>
        <w:rPr>
          <w:rFonts w:ascii="Times New Roman"/>
          <w:b w:val="false"/>
          <w:i w:val="false"/>
          <w:color w:val="000000"/>
          <w:sz w:val="28"/>
        </w:rPr>
        <w:t>
      Технологиялық ресурстар:</w:t>
      </w:r>
    </w:p>
    <w:p>
      <w:pPr>
        <w:spacing w:after="0"/>
        <w:ind w:left="0"/>
        <w:jc w:val="both"/>
      </w:pPr>
      <w:r>
        <w:rPr>
          <w:rFonts w:ascii="Times New Roman"/>
          <w:b w:val="false"/>
          <w:i w:val="false"/>
          <w:color w:val="000000"/>
          <w:sz w:val="28"/>
        </w:rPr>
        <w:t>
      Техникалық жабдықтар: Бағдарламаны тиімді іске асыру үшін қажетті техникалық жабдықты көрсету.</w:t>
      </w:r>
    </w:p>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p>
      <w:pPr>
        <w:spacing w:after="0"/>
        <w:ind w:left="0"/>
        <w:jc w:val="both"/>
      </w:pPr>
      <w:r>
        <w:rPr>
          <w:rFonts w:ascii="Times New Roman"/>
          <w:b w:val="false"/>
          <w:i w:val="false"/>
          <w:color w:val="000000"/>
          <w:sz w:val="28"/>
        </w:rPr>
        <w:t>
      Серіктестік қатынастар:</w:t>
      </w:r>
    </w:p>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 және ҮЕҰ-мен серіктестік қатынастарды көрсету.</w:t>
      </w:r>
    </w:p>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шараларының сипаттамасы.</w:t>
      </w:r>
    </w:p>
    <w:p>
      <w:pPr>
        <w:spacing w:after="0"/>
        <w:ind w:left="0"/>
        <w:jc w:val="both"/>
      </w:pPr>
      <w:r>
        <w:rPr>
          <w:rFonts w:ascii="Times New Roman"/>
          <w:b w:val="false"/>
          <w:i w:val="false"/>
          <w:color w:val="000000"/>
          <w:sz w:val="28"/>
        </w:rPr>
        <w:t>
      Уақытша шектеулер:</w:t>
      </w:r>
    </w:p>
    <w:p>
      <w:pPr>
        <w:spacing w:after="0"/>
        <w:ind w:left="0"/>
        <w:jc w:val="both"/>
      </w:pPr>
      <w:r>
        <w:rPr>
          <w:rFonts w:ascii="Times New Roman"/>
          <w:b w:val="false"/>
          <w:i w:val="false"/>
          <w:color w:val="000000"/>
          <w:sz w:val="28"/>
        </w:rPr>
        <w:t>
      Орындау кестесі: Жобалар мен іс-шараларды бастауды және аяқтауды қоса алғанда, бағдарламаның негізгі кезеңдерін іске асыру үшін уақыт шеңберін белгілеу.</w:t>
      </w:r>
    </w:p>
    <w:p>
      <w:pPr>
        <w:spacing w:after="0"/>
        <w:ind w:left="0"/>
        <w:jc w:val="both"/>
      </w:pPr>
      <w:r>
        <w:rPr>
          <w:rFonts w:ascii="Times New Roman"/>
          <w:b w:val="false"/>
          <w:i w:val="false"/>
          <w:color w:val="000000"/>
          <w:sz w:val="28"/>
        </w:rPr>
        <w:t>
      Мониторинг және бағалау: Прогресс пен нәтижелерді үнемі бақылауға арналған бақылау және бағалау жүйесінің сипаттамасы.</w:t>
      </w:r>
    </w:p>
    <w:bookmarkStart w:name="z19" w:id="17"/>
    <w:p>
      <w:pPr>
        <w:spacing w:after="0"/>
        <w:ind w:left="0"/>
        <w:jc w:val="left"/>
      </w:pPr>
      <w:r>
        <w:rPr>
          <w:rFonts w:ascii="Times New Roman"/>
          <w:b/>
          <w:i w:val="false"/>
          <w:color w:val="000000"/>
        </w:rPr>
        <w:t xml:space="preserve"> 5. ҚАЛДЫҚТАРДЫ БАСҚАРУ БАҒДАРЛАМАСЫН ІСКЕ АСЫРУ АЯСЫНДА ҚАРЖЫЛАНДЫРУ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p>
      <w:pPr>
        <w:spacing w:after="0"/>
        <w:ind w:left="0"/>
        <w:jc w:val="both"/>
      </w:pPr>
      <w:r>
        <w:rPr>
          <w:rFonts w:ascii="Times New Roman"/>
          <w:b w:val="false"/>
          <w:i w:val="false"/>
          <w:color w:val="000000"/>
          <w:sz w:val="28"/>
        </w:rPr>
        <w:t>
      Ескерту * - қаржыландыру көлемі тиісті жылға арналған бюджетті 77 қалыптастыру кезінде нақтыланатын болады.</w:t>
      </w:r>
    </w:p>
    <w:p>
      <w:pPr>
        <w:spacing w:after="0"/>
        <w:ind w:left="0"/>
        <w:jc w:val="both"/>
      </w:pPr>
      <w:r>
        <w:rPr>
          <w:rFonts w:ascii="Times New Roman"/>
          <w:b w:val="false"/>
          <w:i w:val="false"/>
          <w:color w:val="000000"/>
          <w:sz w:val="28"/>
        </w:rPr>
        <w:t>
      Облыстық және жергілікті бюджет қалдықтарды басқару бағдарламасының барлық тармақтарын іске асыруды қаржыландыру көзімен басқарма қаржы қаражатының санын, қаржыландыру мерзімдерін, бағдарламада көзделген шараларды жүргізудің кезектілігін айқындайды.</w:t>
      </w:r>
    </w:p>
    <w:p>
      <w:pPr>
        <w:spacing w:after="0"/>
        <w:ind w:left="0"/>
        <w:jc w:val="both"/>
      </w:pPr>
      <w:r>
        <w:rPr>
          <w:rFonts w:ascii="Times New Roman"/>
          <w:b w:val="false"/>
          <w:i w:val="false"/>
          <w:color w:val="000000"/>
          <w:sz w:val="28"/>
        </w:rPr>
        <w:t>
      * Түзетуден кейін қосымша инфрақұрылымдар анықталады, сондай-ақ қайта өңделетін қалдықтардың жинақталу көлемі анықталады.</w:t>
      </w:r>
    </w:p>
    <w:bookmarkStart w:name="z20" w:id="18"/>
    <w:p>
      <w:pPr>
        <w:spacing w:after="0"/>
        <w:ind w:left="0"/>
        <w:jc w:val="left"/>
      </w:pPr>
      <w:r>
        <w:rPr>
          <w:rFonts w:ascii="Times New Roman"/>
          <w:b/>
          <w:i w:val="false"/>
          <w:color w:val="000000"/>
        </w:rPr>
        <w:t xml:space="preserve"> 6. ЕГІНДІКӨЛ УДАНЫ БОЙЫНША ҚАЛДЫҚТАРДЫ БАСҚАРУ БАҒДАРЛАМАСЫН ІСКЕ АСЫРУ ЖӨНІНДЕГІ ІС-ШАРАЛАР ЖОСПАРЫ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құжаттарды уақтылы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(пластмасса, шыны ыдыстар, қағаз) көлемін анықтау және есепке алуды жүргізу үшін 2 жыл ішінде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қызметкерлердің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 бойынша мониторингтік деректерді жүргізетін штаттан тыс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мониторингтік деректер негізінде ҚББЖ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ауылында ҚТҚ полигонын салу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қалдықтарын шығару үшін 5 бірлік мөлшерінде мамандандырылған техника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ауылының жобаланатын полигонында ашылу кезінде қамтылған персонал саны 15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2026 -2027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ұйымдардың өз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Халықпен қалдықтарды жабдықталмаған орындарда рұқсатсыз орналастыруға жол бермеу туралы түсіндіру сипатындағы іс-шараларды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тасымалдау және кәдеге жарату, өндіру және тұтыну, қоршаған ортаның ластануының алдын алуға бағытталған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орындардан Шарт бойынша бөгде </w:t>
            </w:r>
          </w:p>
          <w:p>
            <w:pPr>
              <w:spacing w:after="20"/>
              <w:ind w:left="20"/>
              <w:jc w:val="both"/>
            </w:pPr>
            <w:r>
              <w:rPr>
                <w:rFonts w:ascii="Times New Roman"/>
                <w:b w:val="false"/>
                <w:i w:val="false"/>
                <w:color w:val="000000"/>
                <w:sz w:val="20"/>
              </w:rPr>
              <w:t>
ұйымдармен қалдықтарды шығару және кәдеге жарату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ауылдық округ әкімдіктерінің өз қаражаты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