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317a" w14:textId="7dd3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2023 жылғы 26 желтоқсандағы № С-8/4 "2024 –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6 маусымдағы № С-13/18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"2024 - 2026 жылдарға арналған аудандық бюджет туралы" 2023 жылғы 26 желтоқсандағы № С-8/4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аудандық бюджет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3 574 898,8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1 469 338,0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2 026 050,8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3 835 656,4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- 2 185,0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- 258 572,6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258 572,6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жергілікті атқарушы органның 2024 жылға арналған резерві 30 055,5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2024 жылға арналған аудандық бюджетте 2024 жылдың 1 қаңтарына жинақталған 260 757,6 мың теңге сомасындағы бюджеттік қаражаттардың бос қалдықтары пайдаланылатыны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Бірсуат ауылындағы ауылдық мәдениет үйінің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ауылдық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кешені"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"Баймырза ауылы кіреберіс" (0-9 км)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Г.Кәрімов,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жер үсті және жерасты коммуникацияларын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21 пәтерлі тұрғын үй құрылысы 2 позиция. Түзетү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сал ауданындағы металл антеналық дінгек құрылымдарының жобалық құжаттамасын әзірлеуге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қала, ауылдық округтер мен ауылдар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