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7a69" w14:textId="3ca7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2023 жылғы 25 желтоқсандағы № 8С-20/2 "2024-2026 жылдарға арналған Жарқайың ауданының Державин қаласы, ауылдық округтері мен ауылдарының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2024 жылғы 9 тамыздағы № 8С-32/2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"2024-2026 жылдарға арналған Жарқайың ауданының Державин қаласы, ауылдық округтері мен ауылдарының бюджеттері туралы" 2023 жылғы 25 желтоқсандағы № 8С-20/2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Державин қаласының бюджеті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- 119 577,1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- 76 818,0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- 7 280,0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- 35 479,1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- 134 603,6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(-15 026,5)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- 15 026,5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Державин қаласының бюджетінде аудандық бюджеттен берілетін ағымдағы нысаналы трансферттер 35 479,1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2024-2026 жылдарға арналған Уәлихан ауылдық округінің бюджеті тиісінше 4, 5 және 6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- 41 153,0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- 15 725,0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- 25 386,0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- 50 603,1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(-9 450,1)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- 9 450,1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Уәлихан ауылдық округінің бюджетінде аудандық бюджеттен берілетін бюджеттік бюджеттік субвенциялар 17 493,0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Уәлихан ауылдық округінің бюджетінде аудандық бюджеттен берілетін ағымдағы нысаналы трансферттер 7 893,0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2024-2026 жылдарға арналған Костычево ауылдық округінің бюджеті тиісінше 7, 8 және 9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- 36 847,0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- 9 878,0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- 26 867,0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- 40 300,4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(-3 453,4)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- 3 453,4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Костычево ауылдық округінің бюджетінде аудандық бюджеттен берілетін бюджеттік бюджеттік субвенциялар 13 437,0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Костычево ауылдық округінің бюджетінде аудандық бюджеттен берілетін ағымдағы нысаналы трансферттер 13 430,0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2024-2026 жылдарға арналған Нахимов ауылдық округінің бюджеті тиісінше 10, 11 және 12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- 28 804,0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- 3 955,0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- 24 849,0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- 29 252,5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(- 448,5)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- 448,5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Нахимов ауылдық округінің бюджетінде аудандық бюджеттен берілетін бюджеттік бюджеттік субвенциялар 13 990,0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Нахимов ауылдық округінің бюджетінде аудандық бюджеттен берілетін ағымдағы нысаналы трансферттер 10 859,0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2024-2026 жылдарға арналған Отрадный ауылдық округінің бюджеті тиісінше 13, 14 және 15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- 43 211,0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- 3 958,0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- 39 253,0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- 46 280,0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(-3 069,0)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- 3 069,0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Отрадный ауылдық округінің бюджетінде аудандық бюджеттен берілетін бюджеттік бюджеттік субвенциялар 16 819,0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Отрадный ауылдық округінің бюджетінде аудандық бюджеттен берілетін ағымдағы нысаналы трансферттер 22 434,0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2024-2026 жылдарға арналған Гастелло ауылының бюджеті тиісінше 22, 23 және 24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- 29 520,0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- 7 951,0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- 21 569,0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- 30 070,8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(-550,8)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- 550,8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Гастелло ауылының бюджетінде аудандық бюджеттен берілетін бюджеттік бюджеттік субвенциялар 13 767,0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Гастелло ауылының бюджетінде аудандық бюджеттен берілетін ағымдағы нысаналы трансферттер 7 802,0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2024-2026 жылдарға арналған Далабай ауылының бюджеті тиісінше 25, 26 және 27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- 26 123,0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- 1 587,0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- 24 536,0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- 27 568,4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(-1 445,4)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- 1 445,4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Далабай ауылының бюджетінде аудандық бюджеттен берілетін бюджеттік бюджеттік субвенциялар 13 258,0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Далабай ауылының бюджетінде аудандық бюджеттен берілетін ағымдағы нысаналы трансферттер 11 278,0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2024-2026 жылдарға арналған Құмсуат ауылының бюджеті тиісінше 28, 29 және 30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- 26 925,0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- 2 892,0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- 23 995,0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- 27 146,5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(-221,5)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- 221,5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Құмсуат ауылының бюджетінде аудандық бюджеттен берілетін бюджеттік бюджеттік субвенциялар 13 204,0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Құмсуат ауылының бюджетінде аудандық бюджеттен берілетін ағымдағы нысаналы трансферттер 10 791,0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2024-2026 жылдарға арналған Львов ауылының бюджеті тиісінше 31, 32 және 33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- 26 117,0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- 22 817,0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- 27 230,2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(-1 113,2)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- 1 113,2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Львов ауылының бюджетінде аудандық бюджеттен берілетін бюджеттік бюджеттік субвенциялар 13 864,0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Львов ауылының бюджетінде аудандық бюджеттен берілетін ағымдағы нысаналы трансферттер 8 953,0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2024-2026 жылдарға арналған Пригород ауылының бюджеті тиісінше 34, 35 және 36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- 32 963,0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- 4 268,0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- 1 177,0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- 27 453,0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- 33 854,4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(-891,4)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- 891,4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Пригород ауылының бюджетінде аудандық бюджеттен берілетін бюджеттік бюджеттік субвенциялар 17 535,0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Пригород ауылының бюджетінде аудандық бюджеттен берілетін ағымдағы нысаналы трансферттер 9 918,0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2024-2026 жылдарға арналған Пятигор ауылының бюджеті тиісінше 37, 38 және 39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- 28 617,0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- 2 915,0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- 25 702,0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- 28 676,8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(-59,8) мың 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- 59,8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Пятигор ауылының бюджетінде аудандық бюджеттен берілетін бюджеттік бюджеттік субвенциялар 13 786,0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Пятигор ауылының бюджетінде аудандық бюджеттен берілетін ағымдағы нысаналы трансферттер 11 916,0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2024-2026 жылдарға арналған Тасөткел ауылының бюджеті тиісінше 40, 41 және 42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- 27 617,0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- 2 028,0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- 25 544,0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- 27 816,5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(-199,5)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- 199,5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Тасөткел ауылының бюджетінде аудандық бюджеттен берілетін бюджеттік бюджеттік субвенциялар 13 258,0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Тасөткел ауылының бюджетінде аудандық бюджеттен берілетін ағымдағы нысаналы трансферттер 12 286,0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2024-2026 жылдарға арналған Тассуат ауылының бюджеті тиісінше 43, 44 және 45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- 23 535,0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- 22 753,0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- 23 600,4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(-65,4)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- 65,4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Тассуат ауылының бюджетінде аудандық бюджеттен берілетін бюджеттік бюджеттік субвенциялар 13 389,0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Тассуат ауылының бюджетінде аудандық бюджеттен берілетін ағымдағы нысаналы трансферттер 9 364,0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2024-2026 жылдарға арналған Үшқарасу ауылының бюджеті тиісінше 46, 47 және 48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- 23 042,0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- 3 279,0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- 19 663,0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- 23 143,3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(-101,3)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- 101,3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Үшқарасу ауылының бюджетінде аудандық бюджеттен берілетін бюджеттік бюджеттік субвенциялар 12 832,0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Үшқарасу ауылының бюджетінде аудандық бюджеттен берілетін ағымдағы нысаналы трансферттер 6 831,0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2024-2026 жылдарға арналған Шойындыкөл ауылының бюджеті тиісінше 49, 50 және 51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- 38 578,0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- 14 927,0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- 23 651,0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- 46 060,4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(-7 482,4)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- 7 482,4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Шойындыкөл ауылының бюджетінде аудандық бюджеттен берілетін бюджеттік бюджеттік субвенциялар 13 744,0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Шойындыкөл ауылының бюджетінде аудандық бюджеттен берілетін ағымдағы нысаналы трансферттер 9 907,0 мың теңге сомасында қарастырылғаны ескерілсін.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бекітілсін.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Державин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9450,1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Костычево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Нахимов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Отрадный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Гастелло ауылының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Далабай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Құмсуат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Львов ауылының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Пригород ауылының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Пятигор ауылының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Тасөткел ауылының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Тассуат ауылының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4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Үшқарасу ауылының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Шойындыкөл ауылының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