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37b8" w14:textId="c943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2023 жылғы 5 желтоқсандағы № 2/9 "2024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14 қазандағы № 4/22 шешімі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"2024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2023 жылғы 5 желтоқсандағы № 2/9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18-бабының 8-тармағына, "Қазақстан Республикасының мемлекеттік қызметі туралы" Қазақстан Республикасы Заңының 56-бабының 12-тармағына,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бұйрығына сәйкес, Қорғалжын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