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b208" w14:textId="905b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2024 жылғы 27 қарашадағы № А-4/268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қорынан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№ 306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тіркелген № 7232), Шортанды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 үйді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Шортанды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пайдаланғаны үшін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пайдаланғаны үшін жалдау ақысының мөлшері, теңге (айына бір шаршы метр үшін)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ауылдық округі Дамса ауылы Ерлік көшесі 28 үй 18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ауылдық округі Дамса ауылы Құрмет көшесі 14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кірмейді)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 ауданы Шортанды кенті Михаил Лермонтов көшесі 18 үй 14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 ауданы Шортанды кенті Михаил Лермонтов көшесі 18 үй 27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ауылдық округі Научный кенті Александр Бараев көшесі 14 үй 21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 ауданы Шортанды кенті Михаил Лермонтов көшесі 16 үй 5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 Александр Пушкин көшесі 52 үй 19 пәтер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кіреді)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 Амангелді Иманов көшесі 17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(кондоминиум объектісінің құрамына кірмейді)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