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b663" w14:textId="0b4b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қаулысына өзгеріс енгізу туралы</w:t>
      </w:r>
    </w:p>
    <w:p>
      <w:pPr>
        <w:spacing w:after="0"/>
        <w:ind w:left="0"/>
        <w:jc w:val="both"/>
      </w:pPr>
      <w:r>
        <w:rPr>
          <w:rFonts w:ascii="Times New Roman"/>
          <w:b w:val="false"/>
          <w:i w:val="false"/>
          <w:color w:val="000000"/>
          <w:sz w:val="28"/>
        </w:rPr>
        <w:t>Ақтөбе облысы бойынша Тексеру комиссиясының 2024 жылғы 8 тамыздағы № 7 қаулысы</w:t>
      </w:r>
    </w:p>
    <w:p>
      <w:pPr>
        <w:spacing w:after="0"/>
        <w:ind w:left="0"/>
        <w:jc w:val="both"/>
      </w:pPr>
      <w:bookmarkStart w:name="z2" w:id="0"/>
      <w:r>
        <w:rPr>
          <w:rFonts w:ascii="Times New Roman"/>
          <w:b w:val="false"/>
          <w:i w:val="false"/>
          <w:color w:val="000000"/>
          <w:sz w:val="28"/>
        </w:rPr>
        <w:t>
      Ақтөбе облысы бойынша тексеру комиссиясы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5905 болып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 бойынша тексеру комиссиясы"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 бойынша тексеру комиссиясының құқықтық жұмыстар бөлімі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бойынша тексеру комиссиясының аппарат басшысына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Кенжин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2024 жылғы 8 тамыздағы № 7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2018 жылғы 14 наурыздағы № 4 </w:t>
            </w:r>
            <w:r>
              <w:br/>
            </w:r>
            <w:r>
              <w:rPr>
                <w:rFonts w:ascii="Times New Roman"/>
                <w:b w:val="false"/>
                <w:i w:val="false"/>
                <w:color w:val="000000"/>
                <w:sz w:val="20"/>
              </w:rPr>
              <w:t>қаулысымен бекітілген</w:t>
            </w:r>
          </w:p>
        </w:tc>
      </w:tr>
    </w:tbl>
    <w:bookmarkStart w:name="z9" w:id="6"/>
    <w:p>
      <w:pPr>
        <w:spacing w:after="0"/>
        <w:ind w:left="0"/>
        <w:jc w:val="left"/>
      </w:pPr>
      <w:r>
        <w:rPr>
          <w:rFonts w:ascii="Times New Roman"/>
          <w:b/>
          <w:i w:val="false"/>
          <w:color w:val="000000"/>
        </w:rPr>
        <w:t xml:space="preserve"> "Ақтөбе облысы бойынша тексеру комиссисы" мемлекеттік мекемесінің "Б" корпусы мемлекеттік әкімшілік қызметшілерінің қызметін бағалаудың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"Ақтөбе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8"/>
    <w:bookmarkStart w:name="z12" w:id="9"/>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9"/>
    <w:bookmarkStart w:name="z13"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4" w:id="1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3"/>
    <w:bookmarkStart w:name="z17" w:id="14"/>
    <w:p>
      <w:pPr>
        <w:spacing w:after="0"/>
        <w:ind w:left="0"/>
        <w:jc w:val="both"/>
      </w:pPr>
      <w:r>
        <w:rPr>
          <w:rFonts w:ascii="Times New Roman"/>
          <w:b w:val="false"/>
          <w:i w:val="false"/>
          <w:color w:val="000000"/>
          <w:sz w:val="28"/>
        </w:rPr>
        <w:t>
      7. Ақтөбе облысы бойынша тексеру комиссияның төрағасын бағалау Ақтөбе облыстық маслихатымен жүргізіледі.</w:t>
      </w:r>
    </w:p>
    <w:bookmarkEnd w:id="14"/>
    <w:bookmarkStart w:name="z18" w:id="15"/>
    <w:p>
      <w:pPr>
        <w:spacing w:after="0"/>
        <w:ind w:left="0"/>
        <w:jc w:val="both"/>
      </w:pPr>
      <w:r>
        <w:rPr>
          <w:rFonts w:ascii="Times New Roman"/>
          <w:b w:val="false"/>
          <w:i w:val="false"/>
          <w:color w:val="000000"/>
          <w:sz w:val="28"/>
        </w:rPr>
        <w:t xml:space="preserve">
      8.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5"/>
    <w:bookmarkStart w:name="z19" w:id="16"/>
    <w:p>
      <w:pPr>
        <w:spacing w:after="0"/>
        <w:ind w:left="0"/>
        <w:jc w:val="both"/>
      </w:pPr>
      <w:r>
        <w:rPr>
          <w:rFonts w:ascii="Times New Roman"/>
          <w:b w:val="false"/>
          <w:i w:val="false"/>
          <w:color w:val="000000"/>
          <w:sz w:val="28"/>
        </w:rPr>
        <w:t>
      9. Бағалау нәтижелері мынадай саралау бойынша қойылады:</w:t>
      </w:r>
    </w:p>
    <w:bookmarkEnd w:id="1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0" w:id="17"/>
    <w:p>
      <w:pPr>
        <w:spacing w:after="0"/>
        <w:ind w:left="0"/>
        <w:jc w:val="both"/>
      </w:pPr>
      <w:r>
        <w:rPr>
          <w:rFonts w:ascii="Times New Roman"/>
          <w:b w:val="false"/>
          <w:i w:val="false"/>
          <w:color w:val="000000"/>
          <w:sz w:val="28"/>
        </w:rPr>
        <w:t>
      10.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7"/>
    <w:bookmarkStart w:name="z21" w:id="18"/>
    <w:p>
      <w:pPr>
        <w:spacing w:after="0"/>
        <w:ind w:left="0"/>
        <w:jc w:val="both"/>
      </w:pPr>
      <w:r>
        <w:rPr>
          <w:rFonts w:ascii="Times New Roman"/>
          <w:b w:val="false"/>
          <w:i w:val="false"/>
          <w:color w:val="000000"/>
          <w:sz w:val="28"/>
        </w:rPr>
        <w:t>
      11. 360 әдісі бойынша бағалау нәтижелері қызметшіні оқыту бойынша шешімдер қабылдау үшін негіз болып табылады.</w:t>
      </w:r>
    </w:p>
    <w:bookmarkEnd w:id="18"/>
    <w:bookmarkStart w:name="z22" w:id="19"/>
    <w:p>
      <w:pPr>
        <w:spacing w:after="0"/>
        <w:ind w:left="0"/>
        <w:jc w:val="both"/>
      </w:pPr>
      <w:r>
        <w:rPr>
          <w:rFonts w:ascii="Times New Roman"/>
          <w:b w:val="false"/>
          <w:i w:val="false"/>
          <w:color w:val="000000"/>
          <w:sz w:val="28"/>
        </w:rPr>
        <w:t>
      12.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3" w:id="20"/>
    <w:p>
      <w:pPr>
        <w:spacing w:after="0"/>
        <w:ind w:left="0"/>
        <w:jc w:val="both"/>
      </w:pPr>
      <w:r>
        <w:rPr>
          <w:rFonts w:ascii="Times New Roman"/>
          <w:b w:val="false"/>
          <w:i w:val="false"/>
          <w:color w:val="000000"/>
          <w:sz w:val="28"/>
        </w:rPr>
        <w:t>
      13.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4" w:id="21"/>
    <w:p>
      <w:pPr>
        <w:spacing w:after="0"/>
        <w:ind w:left="0"/>
        <w:jc w:val="both"/>
      </w:pPr>
      <w:r>
        <w:rPr>
          <w:rFonts w:ascii="Times New Roman"/>
          <w:b w:val="false"/>
          <w:i w:val="false"/>
          <w:color w:val="000000"/>
          <w:sz w:val="28"/>
        </w:rPr>
        <w:t>
      14.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1"/>
    <w:bookmarkStart w:name="z25" w:id="22"/>
    <w:p>
      <w:pPr>
        <w:spacing w:after="0"/>
        <w:ind w:left="0"/>
        <w:jc w:val="both"/>
      </w:pPr>
      <w:r>
        <w:rPr>
          <w:rFonts w:ascii="Times New Roman"/>
          <w:b w:val="false"/>
          <w:i w:val="false"/>
          <w:color w:val="000000"/>
          <w:sz w:val="28"/>
        </w:rPr>
        <w:t xml:space="preserve">
      15.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2"/>
    <w:bookmarkStart w:name="z26" w:id="23"/>
    <w:p>
      <w:pPr>
        <w:spacing w:after="0"/>
        <w:ind w:left="0"/>
        <w:jc w:val="both"/>
      </w:pPr>
      <w:r>
        <w:rPr>
          <w:rFonts w:ascii="Times New Roman"/>
          <w:b w:val="false"/>
          <w:i w:val="false"/>
          <w:color w:val="000000"/>
          <w:sz w:val="28"/>
        </w:rPr>
        <w:t>
      16.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3"/>
    <w:bookmarkStart w:name="z27" w:id="24"/>
    <w:p>
      <w:pPr>
        <w:spacing w:after="0"/>
        <w:ind w:left="0"/>
        <w:jc w:val="both"/>
      </w:pPr>
      <w:r>
        <w:rPr>
          <w:rFonts w:ascii="Times New Roman"/>
          <w:b w:val="false"/>
          <w:i w:val="false"/>
          <w:color w:val="000000"/>
          <w:sz w:val="28"/>
        </w:rPr>
        <w:t xml:space="preserve">
      17.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4"/>
    <w:bookmarkStart w:name="z28" w:id="25"/>
    <w:p>
      <w:pPr>
        <w:spacing w:after="0"/>
        <w:ind w:left="0"/>
        <w:jc w:val="both"/>
      </w:pPr>
      <w:r>
        <w:rPr>
          <w:rFonts w:ascii="Times New Roman"/>
          <w:b w:val="false"/>
          <w:i w:val="false"/>
          <w:color w:val="000000"/>
          <w:sz w:val="28"/>
        </w:rPr>
        <w:t>
      18.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5"/>
    <w:bookmarkStart w:name="z29" w:id="26"/>
    <w:p>
      <w:pPr>
        <w:spacing w:after="0"/>
        <w:ind w:left="0"/>
        <w:jc w:val="both"/>
      </w:pPr>
      <w:r>
        <w:rPr>
          <w:rFonts w:ascii="Times New Roman"/>
          <w:b w:val="false"/>
          <w:i w:val="false"/>
          <w:color w:val="000000"/>
          <w:sz w:val="28"/>
        </w:rPr>
        <w:t>
      19. Бағалаушы адам мыналарға жауапты болады:</w:t>
      </w:r>
    </w:p>
    <w:bookmarkEnd w:id="2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30" w:id="27"/>
    <w:p>
      <w:pPr>
        <w:spacing w:after="0"/>
        <w:ind w:left="0"/>
        <w:jc w:val="both"/>
      </w:pPr>
      <w:r>
        <w:rPr>
          <w:rFonts w:ascii="Times New Roman"/>
          <w:b w:val="false"/>
          <w:i w:val="false"/>
          <w:color w:val="000000"/>
          <w:sz w:val="28"/>
        </w:rPr>
        <w:t>
      20. Бағаланатын адам мыналарға жауапты болады:</w:t>
      </w:r>
    </w:p>
    <w:bookmarkEnd w:id="2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1" w:id="28"/>
    <w:p>
      <w:pPr>
        <w:spacing w:after="0"/>
        <w:ind w:left="0"/>
        <w:jc w:val="both"/>
      </w:pPr>
      <w:r>
        <w:rPr>
          <w:rFonts w:ascii="Times New Roman"/>
          <w:b w:val="false"/>
          <w:i w:val="false"/>
          <w:color w:val="000000"/>
          <w:sz w:val="28"/>
        </w:rPr>
        <w:t>
      21. Персоналды басқару қызметінің басшысы мыналарға жауапты болады:</w:t>
      </w:r>
    </w:p>
    <w:bookmarkEnd w:id="2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2" w:id="29"/>
    <w:p>
      <w:pPr>
        <w:spacing w:after="0"/>
        <w:ind w:left="0"/>
        <w:jc w:val="both"/>
      </w:pPr>
      <w:r>
        <w:rPr>
          <w:rFonts w:ascii="Times New Roman"/>
          <w:b w:val="false"/>
          <w:i w:val="false"/>
          <w:color w:val="000000"/>
          <w:sz w:val="28"/>
        </w:rPr>
        <w:t>
      22.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9"/>
    <w:bookmarkStart w:name="z33" w:id="3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30"/>
    <w:bookmarkStart w:name="z34" w:id="31"/>
    <w:p>
      <w:pPr>
        <w:spacing w:after="0"/>
        <w:ind w:left="0"/>
        <w:jc w:val="both"/>
      </w:pPr>
      <w:r>
        <w:rPr>
          <w:rFonts w:ascii="Times New Roman"/>
          <w:b w:val="false"/>
          <w:i w:val="false"/>
          <w:color w:val="000000"/>
          <w:sz w:val="28"/>
        </w:rPr>
        <w:t>
      23. Құрылымдық бөлімше/мемлекеттік орган басшысының қызметін бағалау НМИ жетістіктерін бағалау әдісі негізінде жүзеге асырылады.</w:t>
      </w:r>
    </w:p>
    <w:bookmarkEnd w:id="31"/>
    <w:bookmarkStart w:name="z35" w:id="32"/>
    <w:p>
      <w:pPr>
        <w:spacing w:after="0"/>
        <w:ind w:left="0"/>
        <w:jc w:val="both"/>
      </w:pPr>
      <w:r>
        <w:rPr>
          <w:rFonts w:ascii="Times New Roman"/>
          <w:b w:val="false"/>
          <w:i w:val="false"/>
          <w:color w:val="000000"/>
          <w:sz w:val="28"/>
        </w:rPr>
        <w:t xml:space="preserve">
      24.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6" w:id="33"/>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3"/>
    <w:bookmarkStart w:name="z37" w:id="34"/>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8" w:id="35"/>
    <w:p>
      <w:pPr>
        <w:spacing w:after="0"/>
        <w:ind w:left="0"/>
        <w:jc w:val="both"/>
      </w:pPr>
      <w:r>
        <w:rPr>
          <w:rFonts w:ascii="Times New Roman"/>
          <w:b w:val="false"/>
          <w:i w:val="false"/>
          <w:color w:val="000000"/>
          <w:sz w:val="28"/>
        </w:rPr>
        <w:t>
      27.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5"/>
    <w:bookmarkStart w:name="z39" w:id="36"/>
    <w:p>
      <w:pPr>
        <w:spacing w:after="0"/>
        <w:ind w:left="0"/>
        <w:jc w:val="both"/>
      </w:pPr>
      <w:r>
        <w:rPr>
          <w:rFonts w:ascii="Times New Roman"/>
          <w:b w:val="false"/>
          <w:i w:val="false"/>
          <w:color w:val="000000"/>
          <w:sz w:val="28"/>
        </w:rPr>
        <w:t>
      28.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6"/>
    <w:bookmarkStart w:name="z40" w:id="37"/>
    <w:p>
      <w:pPr>
        <w:spacing w:after="0"/>
        <w:ind w:left="0"/>
        <w:jc w:val="both"/>
      </w:pPr>
      <w:r>
        <w:rPr>
          <w:rFonts w:ascii="Times New Roman"/>
          <w:b w:val="false"/>
          <w:i w:val="false"/>
          <w:color w:val="000000"/>
          <w:sz w:val="28"/>
        </w:rPr>
        <w:t>
      29.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1" w:id="3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8"/>
    <w:bookmarkStart w:name="z42" w:id="39"/>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39"/>
    <w:bookmarkStart w:name="z43" w:id="40"/>
    <w:p>
      <w:pPr>
        <w:spacing w:after="0"/>
        <w:ind w:left="0"/>
        <w:jc w:val="both"/>
      </w:pPr>
      <w:r>
        <w:rPr>
          <w:rFonts w:ascii="Times New Roman"/>
          <w:b w:val="false"/>
          <w:i w:val="false"/>
          <w:color w:val="000000"/>
          <w:sz w:val="28"/>
        </w:rPr>
        <w:t xml:space="preserve">
      31.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40"/>
    <w:bookmarkStart w:name="z44" w:id="41"/>
    <w:p>
      <w:pPr>
        <w:spacing w:after="0"/>
        <w:ind w:left="0"/>
        <w:jc w:val="both"/>
      </w:pPr>
      <w:r>
        <w:rPr>
          <w:rFonts w:ascii="Times New Roman"/>
          <w:b w:val="false"/>
          <w:i w:val="false"/>
          <w:color w:val="000000"/>
          <w:sz w:val="28"/>
        </w:rPr>
        <w:t>
      32.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1"/>
    <w:bookmarkStart w:name="z45" w:id="42"/>
    <w:p>
      <w:pPr>
        <w:spacing w:after="0"/>
        <w:ind w:left="0"/>
        <w:jc w:val="both"/>
      </w:pPr>
      <w:r>
        <w:rPr>
          <w:rFonts w:ascii="Times New Roman"/>
          <w:b w:val="false"/>
          <w:i w:val="false"/>
          <w:color w:val="000000"/>
          <w:sz w:val="28"/>
        </w:rPr>
        <w:t>
      33. Ақпараттық жүйе арқылы немесе ол болмаған жағдайда персоналды басқару қызметімен бағалаушы адамға бағалау парағы жіберіледі.</w:t>
      </w:r>
    </w:p>
    <w:bookmarkEnd w:id="4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6" w:id="43"/>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7" w:id="44"/>
    <w:p>
      <w:pPr>
        <w:spacing w:after="0"/>
        <w:ind w:left="0"/>
        <w:jc w:val="left"/>
      </w:pPr>
      <w:r>
        <w:rPr>
          <w:rFonts w:ascii="Times New Roman"/>
          <w:b/>
          <w:i w:val="false"/>
          <w:color w:val="000000"/>
        </w:rPr>
        <w:t xml:space="preserve"> 4-тарау. 360 әдісі бойынша бағалау тәртібі</w:t>
      </w:r>
    </w:p>
    <w:bookmarkEnd w:id="44"/>
    <w:bookmarkStart w:name="z48" w:id="45"/>
    <w:p>
      <w:pPr>
        <w:spacing w:after="0"/>
        <w:ind w:left="0"/>
        <w:jc w:val="both"/>
      </w:pPr>
      <w:r>
        <w:rPr>
          <w:rFonts w:ascii="Times New Roman"/>
          <w:b w:val="false"/>
          <w:i w:val="false"/>
          <w:color w:val="000000"/>
          <w:sz w:val="28"/>
        </w:rPr>
        <w:t>
      35.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9" w:id="46"/>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4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50" w:id="47"/>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1" w:id="48"/>
    <w:p>
      <w:pPr>
        <w:spacing w:after="0"/>
        <w:ind w:left="0"/>
        <w:jc w:val="both"/>
      </w:pPr>
      <w:r>
        <w:rPr>
          <w:rFonts w:ascii="Times New Roman"/>
          <w:b w:val="false"/>
          <w:i w:val="false"/>
          <w:color w:val="000000"/>
          <w:sz w:val="28"/>
        </w:rPr>
        <w:t xml:space="preserve">
      38.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8"/>
    <w:bookmarkStart w:name="z52" w:id="4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9"/>
    <w:bookmarkStart w:name="z53" w:id="50"/>
    <w:p>
      <w:pPr>
        <w:spacing w:after="0"/>
        <w:ind w:left="0"/>
        <w:jc w:val="both"/>
      </w:pPr>
      <w:r>
        <w:rPr>
          <w:rFonts w:ascii="Times New Roman"/>
          <w:b w:val="false"/>
          <w:i w:val="false"/>
          <w:color w:val="000000"/>
          <w:sz w:val="28"/>
        </w:rPr>
        <w:t xml:space="preserve">
      39.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50"/>
    <w:bookmarkStart w:name="z54" w:id="51"/>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1"/>
    <w:bookmarkStart w:name="z55" w:id="52"/>
    <w:p>
      <w:pPr>
        <w:spacing w:after="0"/>
        <w:ind w:left="0"/>
        <w:jc w:val="both"/>
      </w:pPr>
      <w:r>
        <w:rPr>
          <w:rFonts w:ascii="Times New Roman"/>
          <w:b w:val="false"/>
          <w:i w:val="false"/>
          <w:color w:val="000000"/>
          <w:sz w:val="28"/>
        </w:rPr>
        <w:t xml:space="preserve">
      41.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2"/>
    <w:bookmarkStart w:name="z56" w:id="53"/>
    <w:p>
      <w:pPr>
        <w:spacing w:after="0"/>
        <w:ind w:left="0"/>
        <w:jc w:val="both"/>
      </w:pPr>
      <w:r>
        <w:rPr>
          <w:rFonts w:ascii="Times New Roman"/>
          <w:b w:val="false"/>
          <w:i w:val="false"/>
          <w:color w:val="000000"/>
          <w:sz w:val="28"/>
        </w:rPr>
        <w:t>
      42. Персоналды басқару қызметі калибрлеу сессиясының қызметін ұйымдастырады.</w:t>
      </w:r>
    </w:p>
    <w:bookmarkEnd w:id="53"/>
    <w:bookmarkStart w:name="z57" w:id="54"/>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5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8" w:id="55"/>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 </w:t>
      </w:r>
      <w:r>
        <w:br/>
      </w:r>
      <w:r>
        <w:rPr>
          <w:rFonts w:ascii="Times New Roman"/>
          <w:b/>
          <w:i w:val="false"/>
          <w:color w:val="000000"/>
        </w:rPr>
        <w:t>(бағаланатын адамның Т.А.Ә., лауазымы)  ______________________________________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3 - 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