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ded72" w14:textId="20ded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"Ақпараттық-өндірістік орталығы" шаруашылық жүргізу құқығындағы республикалық мемлекеттік кәсіпорын көрсететін мемлекеттік тіркеу нөмірлік белгілерінің телнұсқасын және жоғары сұранысқа ие мемлекеттік тіркеу нөмірлік белгілерін жеделдетіп дайындау және беру жөніндегі қызметтерге бағалар прейскурантын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24 маусымдағы № 516 бұйрығы</w:t>
      </w:r>
    </w:p>
    <w:p>
      <w:pPr>
        <w:spacing w:after="0"/>
        <w:ind w:left="0"/>
        <w:jc w:val="both"/>
      </w:pPr>
      <w:bookmarkStart w:name="z1" w:id="0"/>
      <w:r>
        <w:rPr>
          <w:rFonts w:ascii="Times New Roman"/>
          <w:b w:val="false"/>
          <w:i w:val="false"/>
          <w:color w:val="000000"/>
          <w:sz w:val="28"/>
        </w:rPr>
        <w:t xml:space="preserve">
      "Жол жүрісі туралы" Қазақстан Республикасы Заңының 70-1-бабының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Ұсынылып отырған Қазақстан Республикасы Ішкі істер министрлігінің "Ақпараттық-өндірістік орталығы" шаруашылық жүргізу құқығындағы республикалық мемлекеттік кәсіпорын көрсететін мемлекеттік тіркеу нөмірлік белгілерінің телнұсқасын және жоғары сұранысқа ие мемлекеттік тіркеу нөмірлік белгілерін жеделдетіп дайындау және беру жөніндегі қызметтерге </w:t>
      </w:r>
      <w:r>
        <w:rPr>
          <w:rFonts w:ascii="Times New Roman"/>
          <w:b w:val="false"/>
          <w:i w:val="false"/>
          <w:color w:val="000000"/>
          <w:sz w:val="28"/>
        </w:rPr>
        <w:t>бағалар прейскуранты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осы бұйрықты ресми жариялағаннан кейін Қазақстан Республикасы Ішкі істер министрлігінің интернет-ресурсына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xml:space="preserve">
      4. Осы бұйрық қол қойылған күнінен бастап күшіне енеді.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 полиция</w:t>
            </w:r>
          </w:p>
          <w:p>
            <w:pPr>
              <w:spacing w:after="20"/>
              <w:ind w:left="20"/>
              <w:jc w:val="both"/>
            </w:pPr>
            <w:r>
              <w:rPr>
                <w:rFonts w:ascii="Times New Roman"/>
                <w:b w:val="false"/>
                <w:i/>
                <w:color w:val="000000"/>
                <w:sz w:val="20"/>
              </w:rPr>
              <w:t>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 дамыту агенттігі</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2024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2024 жылғы 24 маусымдағы</w:t>
            </w:r>
            <w:r>
              <w:br/>
            </w:r>
            <w:r>
              <w:rPr>
                <w:rFonts w:ascii="Times New Roman"/>
                <w:b w:val="false"/>
                <w:i w:val="false"/>
                <w:color w:val="000000"/>
                <w:sz w:val="20"/>
              </w:rPr>
              <w:t>№ 516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Шаруашылық жүргізу құқығындағы республикалық мемлекеттік кәсіпорын көрсететін мемлекеттік тіркеу нөмірлік белгілерінің телнұсқасын және жоғары сұранысқа ие мемлекеттік тіркеу нөмірлік белгілерінжеделдетіп дайындау және беру жөніндегі қызметтерге  БАҒАЛАР ПРЕЙСКУРАНТЫ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Дайындау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ҚҚС-ны есепке алмағандағы баға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Алматы, Шымкент, Қарағанды, Қостанай, Павлодар, Петропавл, Семей, Тараз, Қызылорда, Түркістан, Талдықорған, Ақтөбе, Атырау, Ақтау, Орал, Өскемен қалалары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Мерзімділігі 1-санатты – 1 (бір) жұмыс күнінде (өтініштер мен құжаттарды қабылдау, сондай-ақ мемлекеттік тіркеу нөмірі белгілерін беру күндері мемлекеттік қызмет көрсету мерзіміне кірмейді)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Жезқазған, Қонаев, Көкшетау қалалары үшін, сондай-ақ аудандар мен облыстық деңгейдегі қалалар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Мерзімділігі 2-санатты – 5 (бес) жұмыс күні ішінде (өтініштер мен құжаттарды қабылдау, сондай-ақ мемлекеттік тіркеу нөмірі белгілерін беру күндері мемлекеттік қызмет көрсету мерзіміне кірмейді)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19 436,51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