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4fa1a" w14:textId="554fa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ауданының ауылдық елді мекендеріне жұмыс істеуге және тұруға келген денсаулық сақтау, бiлiм беру, әлеуметтiк қамсыздандыру, мәдениет, спорт және агроөнеркәсіптік кешен мамандарға, ауылдар, кенттер, ауылдық округтер әкімдері аппараттарының мемлекеттік қызметшілеріне 2024 жылға әлеуметтік қолдау көрсету туралы</w:t>
      </w:r>
    </w:p>
    <w:p>
      <w:pPr>
        <w:spacing w:after="0"/>
        <w:ind w:left="0"/>
        <w:jc w:val="both"/>
      </w:pPr>
      <w:r>
        <w:rPr>
          <w:rFonts w:ascii="Times New Roman"/>
          <w:b w:val="false"/>
          <w:i w:val="false"/>
          <w:color w:val="000000"/>
          <w:sz w:val="28"/>
        </w:rPr>
        <w:t>Ақтөбе облысы Қарғалы аудандық мәслихатының 2024 жылғы 11 сәуірдегі № 158 шешімі</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Ұлттық экономика министрінің 2023 жылғы 29 маусымдағы № 126 бұйрығы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(нормативтік құқықтық актілерді мемлекеттік тіркеу Тізілімінде № 32927 болып тіркелген)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Ұлттық экономика министрінің 2014 жылғы 6 қарашадағы № 72 бұйрығы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(нормативтік құқықтық актілерді мемлекеттік тіркеу Тізілімінде № 9946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Қарғалы аудандық мәслихаты ШЕШТІ:</w:t>
      </w:r>
    </w:p>
    <w:bookmarkEnd w:id="0"/>
    <w:bookmarkStart w:name="z3" w:id="1"/>
    <w:p>
      <w:pPr>
        <w:spacing w:after="0"/>
        <w:ind w:left="0"/>
        <w:jc w:val="both"/>
      </w:pPr>
      <w:r>
        <w:rPr>
          <w:rFonts w:ascii="Times New Roman"/>
          <w:b w:val="false"/>
          <w:i w:val="false"/>
          <w:color w:val="000000"/>
          <w:sz w:val="28"/>
        </w:rPr>
        <w:t>
      1. Қарғалы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2024 жылға келесідей әлеуметтік қолдау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бюджеттік кредит:</w:t>
      </w:r>
    </w:p>
    <w:p>
      <w:pPr>
        <w:spacing w:after="0"/>
        <w:ind w:left="0"/>
        <w:jc w:val="both"/>
      </w:pPr>
      <w:r>
        <w:rPr>
          <w:rFonts w:ascii="Times New Roman"/>
          <w:b w:val="false"/>
          <w:i w:val="false"/>
          <w:color w:val="000000"/>
          <w:sz w:val="28"/>
        </w:rPr>
        <w:t>
      ауданның әкімшілік орталығы болып табылатын ауылдық елді мекендерге келген мамандар үшін айлық есептік көрсеткіштің екі мың бес жүз еселенген мөлшерінен аспайтын сомада;</w:t>
      </w:r>
    </w:p>
    <w:p>
      <w:pPr>
        <w:spacing w:after="0"/>
        <w:ind w:left="0"/>
        <w:jc w:val="both"/>
      </w:pPr>
      <w:r>
        <w:rPr>
          <w:rFonts w:ascii="Times New Roman"/>
          <w:b w:val="false"/>
          <w:i w:val="false"/>
          <w:color w:val="000000"/>
          <w:sz w:val="28"/>
        </w:rPr>
        <w:t>
      ауылдық елді мекендерге келген мамандар үшін айлық есептік көрсеткіштің екі мың еселенген мөлшерінен аспайтын сомада.</w:t>
      </w:r>
    </w:p>
    <w:bookmarkStart w:name="z4" w:id="2"/>
    <w:p>
      <w:pPr>
        <w:spacing w:after="0"/>
        <w:ind w:left="0"/>
        <w:jc w:val="both"/>
      </w:pPr>
      <w:r>
        <w:rPr>
          <w:rFonts w:ascii="Times New Roman"/>
          <w:b w:val="false"/>
          <w:i w:val="false"/>
          <w:color w:val="000000"/>
          <w:sz w:val="28"/>
        </w:rPr>
        <w:t>
      2. "Қарғалы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оны ресми жариялағаннан кейін Қарғалы аудандық мәслихатының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 және 2024 жылғы 1 қантардан бастап туындаған құқықтық қатынастарға таралады.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Аманжолов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