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e2d83" w14:textId="2ee2d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мәслихатының 2023 жылғы 29 желтоқсандағы № 80 "2024-2026 жылдарға арналған Мәртөк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2024 жылғы 16 сәуірдегі № 110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Мәртөк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аудандық мәслихатының "2024-2026 жылдарға арналған Мәртөк ауданының ауылдық округтерінің бюджеттерін бекіту туралы" 2023 жылғы 29 желтоқсандағы № 80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 56 522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4 171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2 154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50 197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57 017,1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 жылға арналған Аққұдық ауылдық округінің бюджетінде аудандық бюджеттен берілетін трансферттер көлемі – 11 058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 40 611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4 350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452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35 809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42 163,9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2024 жылға арналған Байнассай ауылдық округінің бюджетінде аудандық бюджеттен берілетін трансферттер көлемі – 5 390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 41 318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3 205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38 113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43 692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2024 жылға арналған Байторысай ауылдық округінің бюджетінде республикалық бюджеттен берілетін трансферттер көлемі – 38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 82 814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9 499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1 209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72 106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89 033,8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2024 жылға арналған Жайсан ауылдық округінің бюджетінде республикалық бюджеттен берілетін трансферттер көлемі – 144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 92 533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4 000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88 533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93 738,3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2024 жылға арналған Қаратоғай ауылдық округінің бюджетінде республикалық бюджеттен берілетін трансферттер көлемі – 73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2024 жылға арналған Қаратоғай ауылдық округінің бюджетінде аудандық бюджеттен берілетін трансферттер көлемі – 49 979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 47 016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2 270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2 000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42 746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52 642,7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 45 627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12 478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33 149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56 263,5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бюджет тапшылығы (профициті) – -10 636,5 мың теңге;";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10 636,5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10 636,5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 40 810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4 430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36 380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41 579,2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 702 515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117 308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1 200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584 007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741 591,9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2024 жылға арналған Мәртөк ауылдық округінің бюджетінде аудандық бюджеттен берілетін трансферттер көлемі – 497 551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 56 284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5 150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51 134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57 409,7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 502 212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17 779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659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483 774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504 240,1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2024 жылға арналған Сарыжар ауылдық округінің бюджетінде аудандық бюджеттен берілетін трансферттер көлемі – 52 836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 75 345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7 091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1 500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66 754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76 284,1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2024 жылғы 16 сәуірдегі № 110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2 090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2024 жылғы 16 сәуірдегі № 110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Байнассай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2024 жылғы 16 сәуірдегі № 110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Байторысай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2024 жылғы 16 сәуірдегі № 110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Жайсан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2024 жылғы 16 сәуірдегі № 110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2024 жылғы 16 сәуірдегі № 110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Қарашай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-5 626,7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2024 жылғы 16 сәуірдегі № 110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Құрмансай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- 10 636,5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2024 жылғы 16 сәуірдегі № 110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2024 жылғы 16 сәуірдегі № 110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Мәртөк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741 591,9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-39 076,9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2024 жылғы 16 сәуірдегі № 110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Родников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- 1 125,7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2024 жылғы 16 сәуірдегі № 110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2024 жылғы 16 сәуірдегі № 110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Тәңірберген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2024 жылғы 16 сәуірдегі № 110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Хазірет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