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b8de" w14:textId="538b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29 қазандағы № 152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7 439 742,4 мың теңге:</w:t>
      </w:r>
    </w:p>
    <w:p>
      <w:pPr>
        <w:spacing w:after="0"/>
        <w:ind w:left="0"/>
        <w:jc w:val="both"/>
      </w:pPr>
      <w:r>
        <w:rPr>
          <w:rFonts w:ascii="Times New Roman"/>
          <w:b w:val="false"/>
          <w:i w:val="false"/>
          <w:color w:val="000000"/>
          <w:sz w:val="28"/>
        </w:rPr>
        <w:t>
      салықтық түсімдер – 2 679 485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4 723 727,4 мың теңге;</w:t>
      </w:r>
    </w:p>
    <w:p>
      <w:pPr>
        <w:spacing w:after="0"/>
        <w:ind w:left="0"/>
        <w:jc w:val="both"/>
      </w:pPr>
      <w:r>
        <w:rPr>
          <w:rFonts w:ascii="Times New Roman"/>
          <w:b w:val="false"/>
          <w:i w:val="false"/>
          <w:color w:val="000000"/>
          <w:sz w:val="28"/>
        </w:rPr>
        <w:t>
      2) шығындар – 9 271 433,4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29 қазандағы № 152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