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65e6" w14:textId="6ec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жылдары Хромтау қаласының әлеуметтік мәні бар жолаушылар тасымалдауларын жүзеге асыру кезіндегі тасымалдаушылардың залалдарын субсидиялау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2024 жылғы 26 желтоқсандағы № 363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болып тіркелген) сәйкес, Хромтау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жылдары Хромтау қаласының әлеуметтік мәні бар жолаушылар тасымалдауларын жүзеге асыру кезіндегі тасымалдаушылардың залалдарын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Хромтау қаласының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(маршрут нөмірі)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анықталған 1 жолаушыға арналған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ұсынылған тариф арасындағы айырмасы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 дүкені - 22 квартал шағын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станция шағын ауданы - 22 квартал шағын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 әкімдігі - Қазпочта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автомобиль қатынастардың жылдар бойынша бөлінісіндегі 3 жылға болжамдалатын субсидиялау көлемі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25 801 172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24 544 828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193 469 361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