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b2a0" w14:textId="6dcb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Жаңақоныс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382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Жаңақоныс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50796,4 мың теңге, оның ішінде:</w:t>
      </w:r>
    </w:p>
    <w:p>
      <w:pPr>
        <w:spacing w:after="0"/>
        <w:ind w:left="0"/>
        <w:jc w:val="both"/>
      </w:pPr>
      <w:r>
        <w:rPr>
          <w:rFonts w:ascii="Times New Roman"/>
          <w:b w:val="false"/>
          <w:i w:val="false"/>
          <w:color w:val="000000"/>
          <w:sz w:val="28"/>
        </w:rPr>
        <w:t>
      салықтық түсімдер – 6669,0 мың теңге;</w:t>
      </w:r>
    </w:p>
    <w:p>
      <w:pPr>
        <w:spacing w:after="0"/>
        <w:ind w:left="0"/>
        <w:jc w:val="both"/>
      </w:pPr>
      <w:r>
        <w:rPr>
          <w:rFonts w:ascii="Times New Roman"/>
          <w:b w:val="false"/>
          <w:i w:val="false"/>
          <w:color w:val="000000"/>
          <w:sz w:val="28"/>
        </w:rPr>
        <w:t>
      салықтық емес түсімдер – 143,0 мың теңге;</w:t>
      </w:r>
    </w:p>
    <w:p>
      <w:pPr>
        <w:spacing w:after="0"/>
        <w:ind w:left="0"/>
        <w:jc w:val="both"/>
      </w:pPr>
      <w:r>
        <w:rPr>
          <w:rFonts w:ascii="Times New Roman"/>
          <w:b w:val="false"/>
          <w:i w:val="false"/>
          <w:color w:val="000000"/>
          <w:sz w:val="28"/>
        </w:rPr>
        <w:t>
      трансферттердің түсімдері – 43984,4 мың теңге;</w:t>
      </w:r>
    </w:p>
    <w:p>
      <w:pPr>
        <w:spacing w:after="0"/>
        <w:ind w:left="0"/>
        <w:jc w:val="both"/>
      </w:pPr>
      <w:r>
        <w:rPr>
          <w:rFonts w:ascii="Times New Roman"/>
          <w:b w:val="false"/>
          <w:i w:val="false"/>
          <w:color w:val="000000"/>
          <w:sz w:val="28"/>
        </w:rPr>
        <w:t>
      2) шығындар – 51664,3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- 867,9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867,9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867,9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409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ауылдық округ бюджетіне аудандық бюджеттен 43921,4 мың теңге сомасында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 сомасын бөлу Жаңақоныс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409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2025 жылға арналған Жаңақоныс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382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Жаңақоныс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409</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382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Жаңақоныс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382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Жаңақоныс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382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Жаңақоныс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