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07f7" w14:textId="4130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өнеркәсіптік меншік саласындағы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2024 жылғы 14 ақпандағы № 139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"Өнеркәсіптік меншік объектілерін сараптау жөніндегі қызмет"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күнінен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Есқараев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14 ақпандағы</w:t>
            </w:r>
            <w:r>
              <w:br/>
            </w:r>
            <w:r>
              <w:rPr>
                <w:rFonts w:ascii="Times New Roman"/>
                <w:b w:val="false"/>
                <w:i w:val="false"/>
                <w:color w:val="000000"/>
                <w:sz w:val="20"/>
              </w:rPr>
              <w:t>№ 139 бұйрығына қосымша</w:t>
            </w:r>
          </w:p>
        </w:tc>
      </w:tr>
    </w:tbl>
    <w:bookmarkStart w:name="z9" w:id="7"/>
    <w:p>
      <w:pPr>
        <w:spacing w:after="0"/>
        <w:ind w:left="0"/>
        <w:jc w:val="left"/>
      </w:pPr>
      <w:r>
        <w:rPr>
          <w:rFonts w:ascii="Times New Roman"/>
          <w:b/>
          <w:i w:val="false"/>
          <w:color w:val="000000"/>
        </w:rPr>
        <w:t xml:space="preserve"> "Өнеркәсіптік меншік объектілерін сараптау жөніндегі қызмет" кәсіби стандарты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"Өнеркәсіптік меншік объектілерін сараптау жөніндегі қызмет" кәсіптік стандарты әзірленді, ол өнеркәсіптік меншік объектілеріне қатысты сараптама жүргізетін сараптама ұйымы мамандарының біліктілік деңгейіне, құзыреттілігіне, мазмұнына, сапасына және еңбек жағдайларына қойылатын талаптарды айқындауға арналған және зияткерлік меншік саласында қолданылады.</w:t>
      </w:r>
    </w:p>
    <w:bookmarkEnd w:id="9"/>
    <w:bookmarkStart w:name="z12" w:id="10"/>
    <w:p>
      <w:pPr>
        <w:spacing w:after="0"/>
        <w:ind w:left="0"/>
        <w:jc w:val="both"/>
      </w:pPr>
      <w:r>
        <w:rPr>
          <w:rFonts w:ascii="Times New Roman"/>
          <w:b w:val="false"/>
          <w:i w:val="false"/>
          <w:color w:val="000000"/>
          <w:sz w:val="28"/>
        </w:rPr>
        <w:t>
      2. Осы кәсіби стандартта келесі терминдер мен айқындаулар қолданылады:</w:t>
      </w:r>
    </w:p>
    <w:bookmarkEnd w:id="1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p>
      <w:pPr>
        <w:spacing w:after="0"/>
        <w:ind w:left="0"/>
        <w:jc w:val="both"/>
      </w:pPr>
      <w:r>
        <w:rPr>
          <w:rFonts w:ascii="Times New Roman"/>
          <w:b w:val="false"/>
          <w:i w:val="false"/>
          <w:color w:val="000000"/>
          <w:sz w:val="28"/>
        </w:rPr>
        <w:t>
      3) зияткерлік меншік – зияткерлік шығармашылық қызметтің нәтижелеріне және азаматтық айналымға, тауарларға, жұмыстарға немесе қызметтерге қатысушыларды дараландыру құралдарына айрықша құқық, сондай-ақ жеке мүліктік емес құқықтар;</w:t>
      </w:r>
    </w:p>
    <w:p>
      <w:pPr>
        <w:spacing w:after="0"/>
        <w:ind w:left="0"/>
        <w:jc w:val="both"/>
      </w:pPr>
      <w:r>
        <w:rPr>
          <w:rFonts w:ascii="Times New Roman"/>
          <w:b w:val="false"/>
          <w:i w:val="false"/>
          <w:color w:val="000000"/>
          <w:sz w:val="28"/>
        </w:rPr>
        <w:t>
      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p>
      <w:pPr>
        <w:spacing w:after="0"/>
        <w:ind w:left="0"/>
        <w:jc w:val="both"/>
      </w:pPr>
      <w:r>
        <w:rPr>
          <w:rFonts w:ascii="Times New Roman"/>
          <w:b w:val="false"/>
          <w:i w:val="false"/>
          <w:color w:val="000000"/>
          <w:sz w:val="28"/>
        </w:rPr>
        <w:t>
      6) машық – кәсіптік міндет шеңберінде жекелеген бірлі-жарым іс-әрекетті физикалық тұрғыдан және (немесе) ақыл-оймен орындау қабілеті;</w:t>
      </w:r>
    </w:p>
    <w:p>
      <w:pPr>
        <w:spacing w:after="0"/>
        <w:ind w:left="0"/>
        <w:jc w:val="both"/>
      </w:pPr>
      <w:r>
        <w:rPr>
          <w:rFonts w:ascii="Times New Roman"/>
          <w:b w:val="false"/>
          <w:i w:val="false"/>
          <w:color w:val="000000"/>
          <w:sz w:val="28"/>
        </w:rPr>
        <w:t>
      7) өнеркәсіптік меншік – өнертабыстарға, пайдалы модельдерге, өнеркәсіптік үлгілерге, тауар белгілеріне (қызмет көрсету белгілері), географиялық көрсеткіштерге, тауарлар шығарылған жерлердің атауларына айрықша құқық.</w:t>
      </w:r>
    </w:p>
    <w:bookmarkStart w:name="z13" w:id="1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БА – Біліктілік анықтамалығы;</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Start w:name="z14" w:id="12"/>
    <w:p>
      <w:pPr>
        <w:spacing w:after="0"/>
        <w:ind w:left="0"/>
        <w:jc w:val="left"/>
      </w:pPr>
      <w:r>
        <w:rPr>
          <w:rFonts w:ascii="Times New Roman"/>
          <w:b/>
          <w:i w:val="false"/>
          <w:color w:val="000000"/>
        </w:rPr>
        <w:t xml:space="preserve"> 2 тарау. Кәсіби стандарттың паспорты</w:t>
      </w:r>
    </w:p>
    <w:bookmarkEnd w:id="12"/>
    <w:bookmarkStart w:name="z15" w:id="13"/>
    <w:p>
      <w:pPr>
        <w:spacing w:after="0"/>
        <w:ind w:left="0"/>
        <w:jc w:val="both"/>
      </w:pPr>
      <w:r>
        <w:rPr>
          <w:rFonts w:ascii="Times New Roman"/>
          <w:b w:val="false"/>
          <w:i w:val="false"/>
          <w:color w:val="000000"/>
          <w:sz w:val="28"/>
        </w:rPr>
        <w:t>
      4. Кәсіптік стандарттың атауы "Өнеркәсіптік меншік объектілерін сараптау жөніндегі қызмет".</w:t>
      </w:r>
    </w:p>
    <w:bookmarkEnd w:id="13"/>
    <w:bookmarkStart w:name="z16" w:id="14"/>
    <w:p>
      <w:pPr>
        <w:spacing w:after="0"/>
        <w:ind w:left="0"/>
        <w:jc w:val="both"/>
      </w:pPr>
      <w:r>
        <w:rPr>
          <w:rFonts w:ascii="Times New Roman"/>
          <w:b w:val="false"/>
          <w:i w:val="false"/>
          <w:color w:val="000000"/>
          <w:sz w:val="28"/>
        </w:rPr>
        <w:t>
      5. Кәсіби стандарт коды: M69109.</w:t>
      </w:r>
    </w:p>
    <w:bookmarkEnd w:id="14"/>
    <w:bookmarkStart w:name="z17" w:id="15"/>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15"/>
    <w:p>
      <w:pPr>
        <w:spacing w:after="0"/>
        <w:ind w:left="0"/>
        <w:jc w:val="both"/>
      </w:pPr>
      <w:r>
        <w:rPr>
          <w:rFonts w:ascii="Times New Roman"/>
          <w:b w:val="false"/>
          <w:i w:val="false"/>
          <w:color w:val="000000"/>
          <w:sz w:val="28"/>
        </w:rPr>
        <w:t>
      М - кәсіби, ғылыми және техникалық қызмет;</w:t>
      </w:r>
    </w:p>
    <w:p>
      <w:pPr>
        <w:spacing w:after="0"/>
        <w:ind w:left="0"/>
        <w:jc w:val="both"/>
      </w:pPr>
      <w:r>
        <w:rPr>
          <w:rFonts w:ascii="Times New Roman"/>
          <w:b w:val="false"/>
          <w:i w:val="false"/>
          <w:color w:val="000000"/>
          <w:sz w:val="28"/>
        </w:rPr>
        <w:t>
      69 - құқық және бухгалтерлік есеп саласындағы қызмет;</w:t>
      </w:r>
    </w:p>
    <w:p>
      <w:pPr>
        <w:spacing w:after="0"/>
        <w:ind w:left="0"/>
        <w:jc w:val="both"/>
      </w:pPr>
      <w:r>
        <w:rPr>
          <w:rFonts w:ascii="Times New Roman"/>
          <w:b w:val="false"/>
          <w:i w:val="false"/>
          <w:color w:val="000000"/>
          <w:sz w:val="28"/>
        </w:rPr>
        <w:t>
      69.1 - құқық саласындағы қызмет;</w:t>
      </w:r>
    </w:p>
    <w:p>
      <w:pPr>
        <w:spacing w:after="0"/>
        <w:ind w:left="0"/>
        <w:jc w:val="both"/>
      </w:pPr>
      <w:r>
        <w:rPr>
          <w:rFonts w:ascii="Times New Roman"/>
          <w:b w:val="false"/>
          <w:i w:val="false"/>
          <w:color w:val="000000"/>
          <w:sz w:val="28"/>
        </w:rPr>
        <w:t>
      69.10 - құқық саласындағы қызмет;</w:t>
      </w:r>
    </w:p>
    <w:p>
      <w:pPr>
        <w:spacing w:after="0"/>
        <w:ind w:left="0"/>
        <w:jc w:val="both"/>
      </w:pPr>
      <w:r>
        <w:rPr>
          <w:rFonts w:ascii="Times New Roman"/>
          <w:b w:val="false"/>
          <w:i w:val="false"/>
          <w:color w:val="000000"/>
          <w:sz w:val="28"/>
        </w:rPr>
        <w:t>
      69.10.9 - құқық саласындағы өзге де қызмет.</w:t>
      </w:r>
    </w:p>
    <w:bookmarkStart w:name="z18" w:id="16"/>
    <w:p>
      <w:pPr>
        <w:spacing w:after="0"/>
        <w:ind w:left="0"/>
        <w:jc w:val="both"/>
      </w:pPr>
      <w:r>
        <w:rPr>
          <w:rFonts w:ascii="Times New Roman"/>
          <w:b w:val="false"/>
          <w:i w:val="false"/>
          <w:color w:val="000000"/>
          <w:sz w:val="28"/>
        </w:rPr>
        <w:t>
      7. Кәсіби стандарттың қысқаша сипаттамасы: бұл стандарт Өнеркәсіптік меншік объектілеріне қатысты сараптама жүргізетін сараптама ұйымының мамандарына қойылатын талаптарды сипаттайды.</w:t>
      </w:r>
    </w:p>
    <w:bookmarkEnd w:id="16"/>
    <w:p>
      <w:pPr>
        <w:spacing w:after="0"/>
        <w:ind w:left="0"/>
        <w:jc w:val="both"/>
      </w:pPr>
      <w:r>
        <w:rPr>
          <w:rFonts w:ascii="Times New Roman"/>
          <w:b w:val="false"/>
          <w:i w:val="false"/>
          <w:color w:val="000000"/>
          <w:sz w:val="28"/>
        </w:rPr>
        <w:t>
      Өнеркәсіптік меншік объектілерін сараптау жөніндегі қызмет-бұл әртүрлі зияткерлік меншік объектілеріне қатысты сараптамалық бағалаулар мен зерттеулер жүргізілетін мамандандырылған сала. Бұл сала зияткерлік меншік объектілеріне қатысты күзет алу мақсатында жүзеге асырылатын сараптама түрлерін қамтиды.</w:t>
      </w:r>
    </w:p>
    <w:p>
      <w:pPr>
        <w:spacing w:after="0"/>
        <w:ind w:left="0"/>
        <w:jc w:val="both"/>
      </w:pPr>
      <w:r>
        <w:rPr>
          <w:rFonts w:ascii="Times New Roman"/>
          <w:b w:val="false"/>
          <w:i w:val="false"/>
          <w:color w:val="000000"/>
          <w:sz w:val="28"/>
        </w:rPr>
        <w:t>
      Өнеркәсіптік меншік объектілері мыналарды қамтуы мүмкін:</w:t>
      </w:r>
    </w:p>
    <w:p>
      <w:pPr>
        <w:spacing w:after="0"/>
        <w:ind w:left="0"/>
        <w:jc w:val="both"/>
      </w:pPr>
      <w:r>
        <w:rPr>
          <w:rFonts w:ascii="Times New Roman"/>
          <w:b w:val="false"/>
          <w:i w:val="false"/>
          <w:color w:val="000000"/>
          <w:sz w:val="28"/>
        </w:rPr>
        <w:t>
      өнертабыстар, пайдалы модельдер, өнеркәсіптік үлгілер;</w:t>
      </w:r>
    </w:p>
    <w:p>
      <w:pPr>
        <w:spacing w:after="0"/>
        <w:ind w:left="0"/>
        <w:jc w:val="both"/>
      </w:pPr>
      <w:r>
        <w:rPr>
          <w:rFonts w:ascii="Times New Roman"/>
          <w:b w:val="false"/>
          <w:i w:val="false"/>
          <w:color w:val="000000"/>
          <w:sz w:val="28"/>
        </w:rPr>
        <w:t>
      селекциялық жетістіктер;</w:t>
      </w:r>
    </w:p>
    <w:p>
      <w:pPr>
        <w:spacing w:after="0"/>
        <w:ind w:left="0"/>
        <w:jc w:val="both"/>
      </w:pPr>
      <w:r>
        <w:rPr>
          <w:rFonts w:ascii="Times New Roman"/>
          <w:b w:val="false"/>
          <w:i w:val="false"/>
          <w:color w:val="000000"/>
          <w:sz w:val="28"/>
        </w:rPr>
        <w:t>
      тауар белгілері (қызмет көрсету белгілері);</w:t>
      </w:r>
    </w:p>
    <w:p>
      <w:pPr>
        <w:spacing w:after="0"/>
        <w:ind w:left="0"/>
        <w:jc w:val="both"/>
      </w:pPr>
      <w:r>
        <w:rPr>
          <w:rFonts w:ascii="Times New Roman"/>
          <w:b w:val="false"/>
          <w:i w:val="false"/>
          <w:color w:val="000000"/>
          <w:sz w:val="28"/>
        </w:rPr>
        <w:t>
      географиялық көрсеткіштер;</w:t>
      </w:r>
    </w:p>
    <w:p>
      <w:pPr>
        <w:spacing w:after="0"/>
        <w:ind w:left="0"/>
        <w:jc w:val="both"/>
      </w:pPr>
      <w:r>
        <w:rPr>
          <w:rFonts w:ascii="Times New Roman"/>
          <w:b w:val="false"/>
          <w:i w:val="false"/>
          <w:color w:val="000000"/>
          <w:sz w:val="28"/>
        </w:rPr>
        <w:t>
      тауарлар шығарылған жерлердің атаулары және т. б.</w:t>
      </w:r>
    </w:p>
    <w:bookmarkStart w:name="z19" w:id="17"/>
    <w:p>
      <w:pPr>
        <w:spacing w:after="0"/>
        <w:ind w:left="0"/>
        <w:jc w:val="both"/>
      </w:pPr>
      <w:r>
        <w:rPr>
          <w:rFonts w:ascii="Times New Roman"/>
          <w:b w:val="false"/>
          <w:i w:val="false"/>
          <w:color w:val="000000"/>
          <w:sz w:val="28"/>
        </w:rPr>
        <w:t xml:space="preserve">
      8. Кәсіптер карточкаларының тізбесі: </w:t>
      </w:r>
    </w:p>
    <w:bookmarkEnd w:id="17"/>
    <w:p>
      <w:pPr>
        <w:spacing w:after="0"/>
        <w:ind w:left="0"/>
        <w:jc w:val="both"/>
      </w:pPr>
      <w:r>
        <w:rPr>
          <w:rFonts w:ascii="Times New Roman"/>
          <w:b w:val="false"/>
          <w:i w:val="false"/>
          <w:color w:val="000000"/>
          <w:sz w:val="28"/>
        </w:rPr>
        <w:t>
      СБШ бойынша зияткерлік меншік жөніндегі маман – 6 деңгей.</w:t>
      </w:r>
    </w:p>
    <w:bookmarkStart w:name="z20" w:id="18"/>
    <w:p>
      <w:pPr>
        <w:spacing w:after="0"/>
        <w:ind w:left="0"/>
        <w:jc w:val="left"/>
      </w:pPr>
      <w:r>
        <w:rPr>
          <w:rFonts w:ascii="Times New Roman"/>
          <w:b/>
          <w:i w:val="false"/>
          <w:color w:val="000000"/>
        </w:rPr>
        <w:t xml:space="preserve"> 3-тарау. Кәсіп карточкалары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"Зияткерлік меншік жөніндегі маман" мамандығының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халықаралық құқық), 6B053 физикалық және химиялық ғылымдар (физика), және/немесе жоғары оқу орнынан кейінгі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бойынша заңгер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объектілеріне өтінімдерді қарау және сараптама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меншік объектілеріне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меншік объектілерінің мемлекеттік тізілімдерін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Өнеркәсіптік меншік объектілеріне сараптама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Өнеркәсіптік меншік объектілеріне өтінімдерді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Кәсіби тапсырмаларды орындау үшін сандық құралдарды пайдалану;</w:t>
            </w:r>
          </w:p>
          <w:p>
            <w:pPr>
              <w:spacing w:after="20"/>
              <w:ind w:left="20"/>
              <w:jc w:val="both"/>
            </w:pPr>
            <w:r>
              <w:rPr>
                <w:rFonts w:ascii="Times New Roman"/>
                <w:b w:val="false"/>
                <w:i w:val="false"/>
                <w:color w:val="000000"/>
                <w:sz w:val="20"/>
              </w:rPr>
              <w:t>
2. Өтінімдер бойынша мәліметтерді толтырудың дұрыстығын тексеру;</w:t>
            </w:r>
          </w:p>
          <w:p>
            <w:pPr>
              <w:spacing w:after="20"/>
              <w:ind w:left="20"/>
              <w:jc w:val="both"/>
            </w:pPr>
            <w:r>
              <w:rPr>
                <w:rFonts w:ascii="Times New Roman"/>
                <w:b w:val="false"/>
                <w:i w:val="false"/>
                <w:color w:val="000000"/>
                <w:sz w:val="20"/>
              </w:rPr>
              <w:t>
3. Өтінім бойынша іскерлік хат алмасуды жүргізу;</w:t>
            </w:r>
          </w:p>
          <w:p>
            <w:pPr>
              <w:spacing w:after="20"/>
              <w:ind w:left="20"/>
              <w:jc w:val="both"/>
            </w:pPr>
            <w:r>
              <w:rPr>
                <w:rFonts w:ascii="Times New Roman"/>
                <w:b w:val="false"/>
                <w:i w:val="false"/>
                <w:color w:val="000000"/>
                <w:sz w:val="20"/>
              </w:rPr>
              <w:t>
4. Өтінімді қарау үшін ақпараттық жүйелерді қолдана білу;</w:t>
            </w:r>
          </w:p>
          <w:p>
            <w:pPr>
              <w:spacing w:after="20"/>
              <w:ind w:left="20"/>
              <w:jc w:val="both"/>
            </w:pPr>
            <w:r>
              <w:rPr>
                <w:rFonts w:ascii="Times New Roman"/>
                <w:b w:val="false"/>
                <w:i w:val="false"/>
                <w:color w:val="000000"/>
                <w:sz w:val="20"/>
              </w:rPr>
              <w:t>
5. Ұсынылған материалдарды зерттеп, оларды бағалау;</w:t>
            </w:r>
          </w:p>
          <w:p>
            <w:pPr>
              <w:spacing w:after="20"/>
              <w:ind w:left="20"/>
              <w:jc w:val="both"/>
            </w:pPr>
            <w:r>
              <w:rPr>
                <w:rFonts w:ascii="Times New Roman"/>
                <w:b w:val="false"/>
                <w:i w:val="false"/>
                <w:color w:val="000000"/>
                <w:sz w:val="20"/>
              </w:rPr>
              <w:t>
6. Өнеркәсіптік меншік объектілерін тіркеуге арналған өтінімге қатысты мәліметтерді бюллетеньде жариялау.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 және зияткерлік меншік саласындағы халықаралық актілер;</w:t>
            </w:r>
          </w:p>
          <w:p>
            <w:pPr>
              <w:spacing w:after="20"/>
              <w:ind w:left="20"/>
              <w:jc w:val="both"/>
            </w:pPr>
            <w:r>
              <w:rPr>
                <w:rFonts w:ascii="Times New Roman"/>
                <w:b w:val="false"/>
                <w:i w:val="false"/>
                <w:color w:val="000000"/>
                <w:sz w:val="20"/>
              </w:rPr>
              <w:t>
2. Ұйымдағы бизнес-процестердің әдістері;</w:t>
            </w:r>
          </w:p>
          <w:p>
            <w:pPr>
              <w:spacing w:after="20"/>
              <w:ind w:left="20"/>
              <w:jc w:val="both"/>
            </w:pPr>
            <w:r>
              <w:rPr>
                <w:rFonts w:ascii="Times New Roman"/>
                <w:b w:val="false"/>
                <w:i w:val="false"/>
                <w:color w:val="000000"/>
                <w:sz w:val="20"/>
              </w:rPr>
              <w:t>
3. Автоматтандырылған ақпараттық жүйенің жұмыс істеу принциптері;</w:t>
            </w:r>
          </w:p>
          <w:p>
            <w:pPr>
              <w:spacing w:after="20"/>
              <w:ind w:left="20"/>
              <w:jc w:val="both"/>
            </w:pPr>
            <w:r>
              <w:rPr>
                <w:rFonts w:ascii="Times New Roman"/>
                <w:b w:val="false"/>
                <w:i w:val="false"/>
                <w:color w:val="000000"/>
                <w:sz w:val="20"/>
              </w:rPr>
              <w:t>
4. Зияткерлік меншік құқықтарын қорғау бөлігіндегі құқықтық аспектілер.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w:t>
            </w:r>
          </w:p>
          <w:p>
            <w:pPr>
              <w:spacing w:after="20"/>
              <w:ind w:left="20"/>
              <w:jc w:val="both"/>
            </w:pPr>
            <w:r>
              <w:rPr>
                <w:rFonts w:ascii="Times New Roman"/>
                <w:b w:val="false"/>
                <w:i w:val="false"/>
                <w:color w:val="000000"/>
                <w:sz w:val="20"/>
              </w:rPr>
              <w:t>
Біліктілік өтінімдері бойынша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Патенттік және өзге де құжаттамаға талдау жүргізу;</w:t>
            </w:r>
          </w:p>
          <w:p>
            <w:pPr>
              <w:spacing w:after="20"/>
              <w:ind w:left="20"/>
              <w:jc w:val="both"/>
            </w:pPr>
            <w:r>
              <w:rPr>
                <w:rFonts w:ascii="Times New Roman"/>
                <w:b w:val="false"/>
                <w:i w:val="false"/>
                <w:color w:val="000000"/>
                <w:sz w:val="20"/>
              </w:rPr>
              <w:t>
2. Техникалық шешімдердің бірегейлігі мен жаңалығы дәрежесін анықтау;</w:t>
            </w:r>
          </w:p>
          <w:p>
            <w:pPr>
              <w:spacing w:after="20"/>
              <w:ind w:left="20"/>
              <w:jc w:val="both"/>
            </w:pPr>
            <w:r>
              <w:rPr>
                <w:rFonts w:ascii="Times New Roman"/>
                <w:b w:val="false"/>
                <w:i w:val="false"/>
                <w:color w:val="000000"/>
                <w:sz w:val="20"/>
              </w:rPr>
              <w:t>
3. Объектілер бойынша тиісті іздеу және салыстырмалы талдау жүргізу;</w:t>
            </w:r>
          </w:p>
          <w:p>
            <w:pPr>
              <w:spacing w:after="20"/>
              <w:ind w:left="20"/>
              <w:jc w:val="both"/>
            </w:pPr>
            <w:r>
              <w:rPr>
                <w:rFonts w:ascii="Times New Roman"/>
                <w:b w:val="false"/>
                <w:i w:val="false"/>
                <w:color w:val="000000"/>
                <w:sz w:val="20"/>
              </w:rPr>
              <w:t>
4. Сараптамалық қорытындылар жасау;</w:t>
            </w:r>
          </w:p>
          <w:p>
            <w:pPr>
              <w:spacing w:after="20"/>
              <w:ind w:left="20"/>
              <w:jc w:val="both"/>
            </w:pPr>
            <w:r>
              <w:rPr>
                <w:rFonts w:ascii="Times New Roman"/>
                <w:b w:val="false"/>
                <w:i w:val="false"/>
                <w:color w:val="000000"/>
                <w:sz w:val="20"/>
              </w:rPr>
              <w:t>
5. Жүргізілген сараптама негізінде есеп пен қорытынды жасау;</w:t>
            </w:r>
          </w:p>
          <w:p>
            <w:pPr>
              <w:spacing w:after="20"/>
              <w:ind w:left="20"/>
              <w:jc w:val="both"/>
            </w:pPr>
            <w:r>
              <w:rPr>
                <w:rFonts w:ascii="Times New Roman"/>
                <w:b w:val="false"/>
                <w:i w:val="false"/>
                <w:color w:val="000000"/>
                <w:sz w:val="20"/>
              </w:rPr>
              <w:t>
6. Өнеркәсіптік меншік объектілеріне сараптама жүргізу;</w:t>
            </w:r>
          </w:p>
          <w:p>
            <w:pPr>
              <w:spacing w:after="20"/>
              <w:ind w:left="20"/>
              <w:jc w:val="both"/>
            </w:pPr>
            <w:r>
              <w:rPr>
                <w:rFonts w:ascii="Times New Roman"/>
                <w:b w:val="false"/>
                <w:i w:val="false"/>
                <w:color w:val="000000"/>
                <w:sz w:val="20"/>
              </w:rPr>
              <w:t>
7. Басқа құрылымдық бөлімшелердің мамандарымен өзара әрекеттесу;</w:t>
            </w:r>
          </w:p>
          <w:p>
            <w:pPr>
              <w:spacing w:after="20"/>
              <w:ind w:left="20"/>
              <w:jc w:val="both"/>
            </w:pPr>
            <w:r>
              <w:rPr>
                <w:rFonts w:ascii="Times New Roman"/>
                <w:b w:val="false"/>
                <w:i w:val="false"/>
                <w:color w:val="000000"/>
                <w:sz w:val="20"/>
              </w:rPr>
              <w:t>
8. Белгіленген нормаларға сәйкес зерттеулер жүргізу;</w:t>
            </w:r>
          </w:p>
          <w:p>
            <w:pPr>
              <w:spacing w:after="20"/>
              <w:ind w:left="20"/>
              <w:jc w:val="both"/>
            </w:pPr>
            <w:r>
              <w:rPr>
                <w:rFonts w:ascii="Times New Roman"/>
                <w:b w:val="false"/>
                <w:i w:val="false"/>
                <w:color w:val="000000"/>
                <w:sz w:val="20"/>
              </w:rPr>
              <w:t>
9. Жүргізілетін зерттеулердің сапасын бақылауға қатысу;</w:t>
            </w:r>
          </w:p>
          <w:p>
            <w:pPr>
              <w:spacing w:after="20"/>
              <w:ind w:left="20"/>
              <w:jc w:val="both"/>
            </w:pPr>
            <w:r>
              <w:rPr>
                <w:rFonts w:ascii="Times New Roman"/>
                <w:b w:val="false"/>
                <w:i w:val="false"/>
                <w:color w:val="000000"/>
                <w:sz w:val="20"/>
              </w:rPr>
              <w:t>
10. Халықаралық стандарттарды ескеру.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Қазақстан Республикасының заңнамалық және өзге де нормативтік құқықтық актілері және зияткерлік меншік саласындағы халықаралық актілер;</w:t>
            </w:r>
          </w:p>
          <w:p>
            <w:pPr>
              <w:spacing w:after="20"/>
              <w:ind w:left="20"/>
              <w:jc w:val="both"/>
            </w:pPr>
            <w:r>
              <w:rPr>
                <w:rFonts w:ascii="Times New Roman"/>
                <w:b w:val="false"/>
                <w:i w:val="false"/>
                <w:color w:val="000000"/>
                <w:sz w:val="20"/>
              </w:rPr>
              <w:t>
2. Тауарлар мен қызметтердің халықаралық жіктелуі;</w:t>
            </w:r>
          </w:p>
          <w:p>
            <w:pPr>
              <w:spacing w:after="20"/>
              <w:ind w:left="20"/>
              <w:jc w:val="both"/>
            </w:pPr>
            <w:r>
              <w:rPr>
                <w:rFonts w:ascii="Times New Roman"/>
                <w:b w:val="false"/>
                <w:i w:val="false"/>
                <w:color w:val="000000"/>
                <w:sz w:val="20"/>
              </w:rPr>
              <w:t>
3. Сауда белгілеріне қатысты библиографиялық деректерді анықтауға арналған халықаралық кодтар;</w:t>
            </w:r>
          </w:p>
          <w:p>
            <w:pPr>
              <w:spacing w:after="20"/>
              <w:ind w:left="20"/>
              <w:jc w:val="both"/>
            </w:pPr>
            <w:r>
              <w:rPr>
                <w:rFonts w:ascii="Times New Roman"/>
                <w:b w:val="false"/>
                <w:i w:val="false"/>
                <w:color w:val="000000"/>
                <w:sz w:val="20"/>
              </w:rPr>
              <w:t>
6. Өнеркәсіптік үлгілерге қатысты библиографиялық деректерді анықтауға арналған халықаралық кодтар;</w:t>
            </w:r>
          </w:p>
          <w:p>
            <w:pPr>
              <w:spacing w:after="20"/>
              <w:ind w:left="20"/>
              <w:jc w:val="both"/>
            </w:pPr>
            <w:r>
              <w:rPr>
                <w:rFonts w:ascii="Times New Roman"/>
                <w:b w:val="false"/>
                <w:i w:val="false"/>
                <w:color w:val="000000"/>
                <w:sz w:val="20"/>
              </w:rPr>
              <w:t>
7. Өнертабыстар мен пайдалы модельдерге қатысты библиографиялық деректерді анықтауға арналған халықаралық кодтар;</w:t>
            </w:r>
          </w:p>
          <w:p>
            <w:pPr>
              <w:spacing w:after="20"/>
              <w:ind w:left="20"/>
              <w:jc w:val="both"/>
            </w:pPr>
            <w:r>
              <w:rPr>
                <w:rFonts w:ascii="Times New Roman"/>
                <w:b w:val="false"/>
                <w:i w:val="false"/>
                <w:color w:val="000000"/>
                <w:sz w:val="20"/>
              </w:rPr>
              <w:t>
8. Елдер мен үкіметаралық ұйымдардың атауларын ұсыну үшін екі әріптен тұратын кодтардың тізбесі;</w:t>
            </w:r>
          </w:p>
          <w:p>
            <w:pPr>
              <w:spacing w:after="20"/>
              <w:ind w:left="20"/>
              <w:jc w:val="both"/>
            </w:pPr>
            <w:r>
              <w:rPr>
                <w:rFonts w:ascii="Times New Roman"/>
                <w:b w:val="false"/>
                <w:i w:val="false"/>
                <w:color w:val="000000"/>
                <w:sz w:val="20"/>
              </w:rPr>
              <w:t>
9. Өнеркәсіптік үлгілердің халықаралық классификациясы;</w:t>
            </w:r>
          </w:p>
          <w:p>
            <w:pPr>
              <w:spacing w:after="20"/>
              <w:ind w:left="20"/>
              <w:jc w:val="both"/>
            </w:pPr>
            <w:r>
              <w:rPr>
                <w:rFonts w:ascii="Times New Roman"/>
                <w:b w:val="false"/>
                <w:i w:val="false"/>
                <w:color w:val="000000"/>
                <w:sz w:val="20"/>
              </w:rPr>
              <w:t>
10. Халықаралық патенттік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Өнеркәсіптік меншік объектілерінің және даралау құралдарының мемлекеттік тізілімдерін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Бағдарламалық-техникалық кешенді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Заманауи ақпараттық-коммуникациялық технологияларды пайдалану;</w:t>
            </w:r>
          </w:p>
          <w:p>
            <w:pPr>
              <w:spacing w:after="20"/>
              <w:ind w:left="20"/>
              <w:jc w:val="both"/>
            </w:pPr>
            <w:r>
              <w:rPr>
                <w:rFonts w:ascii="Times New Roman"/>
                <w:b w:val="false"/>
                <w:i w:val="false"/>
                <w:color w:val="000000"/>
                <w:sz w:val="20"/>
              </w:rPr>
              <w:t>
2. Өнеркәсіптік меншік объектілерін тіркеуге қатысты мәліметтерді бюллетеньде жариялау;</w:t>
            </w:r>
          </w:p>
          <w:p>
            <w:pPr>
              <w:spacing w:after="20"/>
              <w:ind w:left="20"/>
              <w:jc w:val="both"/>
            </w:pPr>
            <w:r>
              <w:rPr>
                <w:rFonts w:ascii="Times New Roman"/>
                <w:b w:val="false"/>
                <w:i w:val="false"/>
                <w:color w:val="000000"/>
                <w:sz w:val="20"/>
              </w:rPr>
              <w:t>
3. Мемлекеттік тізілімдерден үзінді көшірмелер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Жұмыс принциптері және Мемлекеттік тізілімдерді жүргізу тәртібі;</w:t>
            </w:r>
          </w:p>
          <w:p>
            <w:pPr>
              <w:spacing w:after="20"/>
              <w:ind w:left="20"/>
              <w:jc w:val="both"/>
            </w:pPr>
            <w:r>
              <w:rPr>
                <w:rFonts w:ascii="Times New Roman"/>
                <w:b w:val="false"/>
                <w:i w:val="false"/>
                <w:color w:val="000000"/>
                <w:sz w:val="20"/>
              </w:rPr>
              <w:t>
2. Автоматтандырылған ақпараттық жүйе жұмысының негіздері;</w:t>
            </w:r>
          </w:p>
          <w:p>
            <w:pPr>
              <w:spacing w:after="20"/>
              <w:ind w:left="20"/>
              <w:jc w:val="both"/>
            </w:pPr>
            <w:r>
              <w:rPr>
                <w:rFonts w:ascii="Times New Roman"/>
                <w:b w:val="false"/>
                <w:i w:val="false"/>
                <w:color w:val="000000"/>
                <w:sz w:val="20"/>
              </w:rPr>
              <w:t>
3. Қазақстан Республикасының заңнамалық және өзге де нормативтік құқықтық актілері және зияткерлік меншік саласындағы халықаралық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жүйелік ойлау</w:t>
            </w:r>
          </w:p>
          <w:p>
            <w:pPr>
              <w:spacing w:after="20"/>
              <w:ind w:left="20"/>
              <w:jc w:val="both"/>
            </w:pPr>
            <w:r>
              <w:rPr>
                <w:rFonts w:ascii="Times New Roman"/>
                <w:b w:val="false"/>
                <w:i w:val="false"/>
                <w:color w:val="000000"/>
                <w:sz w:val="20"/>
              </w:rPr>
              <w:t>
Нәтижеге бағдарлау немесе сапаға бағдарлау</w:t>
            </w:r>
          </w:p>
          <w:p>
            <w:pPr>
              <w:spacing w:after="20"/>
              <w:ind w:left="20"/>
              <w:jc w:val="both"/>
            </w:pPr>
            <w:r>
              <w:rPr>
                <w:rFonts w:ascii="Times New Roman"/>
                <w:b w:val="false"/>
                <w:i w:val="false"/>
                <w:color w:val="000000"/>
                <w:sz w:val="20"/>
              </w:rPr>
              <w:t>
Тиімді қарым-қатынас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мәселелері жөніндегі сарапшы</w:t>
            </w:r>
          </w:p>
        </w:tc>
      </w:tr>
    </w:tbl>
    <w:bookmarkStart w:name="z21" w:id="19"/>
    <w:p>
      <w:pPr>
        <w:spacing w:after="0"/>
        <w:ind w:left="0"/>
        <w:jc w:val="left"/>
      </w:pPr>
      <w:r>
        <w:rPr>
          <w:rFonts w:ascii="Times New Roman"/>
          <w:b/>
          <w:i w:val="false"/>
          <w:color w:val="000000"/>
        </w:rPr>
        <w:t xml:space="preserve"> 4-тарау. Кәсіби стандарттың техникалық деректері</w:t>
      </w:r>
    </w:p>
    <w:bookmarkEnd w:id="19"/>
    <w:bookmarkStart w:name="z22" w:id="20"/>
    <w:p>
      <w:pPr>
        <w:spacing w:after="0"/>
        <w:ind w:left="0"/>
        <w:jc w:val="both"/>
      </w:pPr>
      <w:r>
        <w:rPr>
          <w:rFonts w:ascii="Times New Roman"/>
          <w:b w:val="false"/>
          <w:i w:val="false"/>
          <w:color w:val="000000"/>
          <w:sz w:val="28"/>
        </w:rPr>
        <w:t xml:space="preserve">
      10. Мемлекеттік органның атауы: </w:t>
      </w:r>
    </w:p>
    <w:bookmarkEnd w:id="20"/>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Орындаушы: Ж.Ж. Ысқақ, zh.yskak@adilet.gov.kz, 74-09-93.</w:t>
      </w:r>
    </w:p>
    <w:bookmarkStart w:name="z23" w:id="21"/>
    <w:p>
      <w:pPr>
        <w:spacing w:after="0"/>
        <w:ind w:left="0"/>
        <w:jc w:val="both"/>
      </w:pPr>
      <w:r>
        <w:rPr>
          <w:rFonts w:ascii="Times New Roman"/>
          <w:b w:val="false"/>
          <w:i w:val="false"/>
          <w:color w:val="000000"/>
          <w:sz w:val="28"/>
        </w:rPr>
        <w:t>
      11. Әзірлеуге қатысқан ұйымдар (кәсіпорындар):</w:t>
      </w:r>
    </w:p>
    <w:bookmarkEnd w:id="21"/>
    <w:p>
      <w:pPr>
        <w:spacing w:after="0"/>
        <w:ind w:left="0"/>
        <w:jc w:val="both"/>
      </w:pPr>
      <w:r>
        <w:rPr>
          <w:rFonts w:ascii="Times New Roman"/>
          <w:b w:val="false"/>
          <w:i w:val="false"/>
          <w:color w:val="000000"/>
          <w:sz w:val="28"/>
        </w:rPr>
        <w:t>
      Қазақстан Республикасы Әділет министрлігі "Ұлттық зияткерлік меншік институты" республикалық мемлекеттік кәсіпорны.</w:t>
      </w:r>
    </w:p>
    <w:p>
      <w:pPr>
        <w:spacing w:after="0"/>
        <w:ind w:left="0"/>
        <w:jc w:val="both"/>
      </w:pPr>
      <w:r>
        <w:rPr>
          <w:rFonts w:ascii="Times New Roman"/>
          <w:b w:val="false"/>
          <w:i w:val="false"/>
          <w:color w:val="000000"/>
          <w:sz w:val="28"/>
        </w:rPr>
        <w:t>
      Орындаушы: А.В.Тринколенко, a.trinkolenko@kazpatent.kz, 62-15-09.</w:t>
      </w:r>
    </w:p>
    <w:bookmarkStart w:name="z24" w:id="22"/>
    <w:p>
      <w:pPr>
        <w:spacing w:after="0"/>
        <w:ind w:left="0"/>
        <w:jc w:val="both"/>
      </w:pPr>
      <w:r>
        <w:rPr>
          <w:rFonts w:ascii="Times New Roman"/>
          <w:b w:val="false"/>
          <w:i w:val="false"/>
          <w:color w:val="000000"/>
          <w:sz w:val="28"/>
        </w:rPr>
        <w:t>
      12. Қазақстан Республикасы Әділет министрлігі жанындағы зияткерлік меншік саласындағы кәсіптік біліктіліктер бойынша салалық кеңес: 2023 жылғы 15 желтоқсандағы № 2 хаттамасы.</w:t>
      </w:r>
    </w:p>
    <w:bookmarkEnd w:id="22"/>
    <w:bookmarkStart w:name="z25" w:id="23"/>
    <w:p>
      <w:pPr>
        <w:spacing w:after="0"/>
        <w:ind w:left="0"/>
        <w:jc w:val="both"/>
      </w:pPr>
      <w:r>
        <w:rPr>
          <w:rFonts w:ascii="Times New Roman"/>
          <w:b w:val="false"/>
          <w:i w:val="false"/>
          <w:color w:val="000000"/>
          <w:sz w:val="28"/>
        </w:rPr>
        <w:t>
      13. Кәсіптік біліктілік бойынша ұлттық орган: 2023 жылғы 14 желтоқсандағы қорытынды.</w:t>
      </w:r>
    </w:p>
    <w:bookmarkEnd w:id="23"/>
    <w:bookmarkStart w:name="z26" w:id="24"/>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2023 жылғы 29 желтоқсан.</w:t>
      </w:r>
    </w:p>
    <w:bookmarkEnd w:id="24"/>
    <w:bookmarkStart w:name="z27" w:id="25"/>
    <w:p>
      <w:pPr>
        <w:spacing w:after="0"/>
        <w:ind w:left="0"/>
        <w:jc w:val="both"/>
      </w:pPr>
      <w:r>
        <w:rPr>
          <w:rFonts w:ascii="Times New Roman"/>
          <w:b w:val="false"/>
          <w:i w:val="false"/>
          <w:color w:val="000000"/>
          <w:sz w:val="28"/>
        </w:rPr>
        <w:t>
      15. Нұсқа нөмірі және шығарылған жылы: 2-нұсқа, 2024 жыл.</w:t>
      </w:r>
    </w:p>
    <w:bookmarkEnd w:id="25"/>
    <w:bookmarkStart w:name="z28" w:id="26"/>
    <w:p>
      <w:pPr>
        <w:spacing w:after="0"/>
        <w:ind w:left="0"/>
        <w:jc w:val="both"/>
      </w:pPr>
      <w:r>
        <w:rPr>
          <w:rFonts w:ascii="Times New Roman"/>
          <w:b w:val="false"/>
          <w:i w:val="false"/>
          <w:color w:val="000000"/>
          <w:sz w:val="28"/>
        </w:rPr>
        <w:t>
      16. Бағдарлы қайта қарау күні: 2027 жылғы 15 желтоқсан.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