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1a86" w14:textId="0321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Ащыбұлақ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29-101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Ащыбұлақ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29 - 101 шешіміне қосымша</w:t>
            </w:r>
          </w:p>
        </w:tc>
      </w:tr>
    </w:tbl>
    <w:bookmarkStart w:name="z12" w:id="3"/>
    <w:p>
      <w:pPr>
        <w:spacing w:after="0"/>
        <w:ind w:left="0"/>
        <w:jc w:val="left"/>
      </w:pPr>
      <w:r>
        <w:rPr>
          <w:rFonts w:ascii="Times New Roman"/>
          <w:b/>
          <w:i w:val="false"/>
          <w:color w:val="000000"/>
        </w:rPr>
        <w:t xml:space="preserve"> Іле ауданы Ащыбұлақ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 бабына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Іле ауданы Ащыбұлақ ауылдық округі аумағында тұратын тұрғындардың (жергілікті қоғамдастық мүшелерінің) жиынтығы;</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Ащыбұлақ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20 мыңнан астам халық – жиналыстың 21-25 мүшесі.</w:t>
      </w:r>
    </w:p>
    <w:bookmarkEnd w:id="14"/>
    <w:bookmarkStart w:name="z24" w:id="15"/>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5" w:id="16"/>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Ащыбұлақ ауылдық округінің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Ащыбұлақ ауылдық округінің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Ащыбұлақ ауылдық округінің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Ащыбұлақ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Іле ауданы Ащыбұлақ ауылдық округінің бюджетінің атқарылуына жүргізілген мониторинг нәтижелері туралы есепті тыңдау және талқылау;</w:t>
      </w:r>
    </w:p>
    <w:bookmarkEnd w:id="24"/>
    <w:bookmarkStart w:name="z34" w:id="25"/>
    <w:p>
      <w:pPr>
        <w:spacing w:after="0"/>
        <w:ind w:left="0"/>
        <w:jc w:val="both"/>
      </w:pPr>
      <w:r>
        <w:rPr>
          <w:rFonts w:ascii="Times New Roman"/>
          <w:b w:val="false"/>
          <w:i w:val="false"/>
          <w:color w:val="000000"/>
          <w:sz w:val="28"/>
        </w:rPr>
        <w:t>
      Іле ауданы Ащыбұлақ ауылдық округінің коммуналдық мүлкін иеліктен шығаруды келісу;</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Ащыбұлақ ауылдық округінің әкіміне кандидат ретінде тіркеу үшін Іле аудандық сайлау комиссиясына одан әрі енгізу үшін Іле ауданы әкімінің Іле ауданы Ащыбұлақ ауылдық округінің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Ащыбұлақ ауылдық округінің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w:t>
      </w:r>
    </w:p>
    <w:bookmarkEnd w:id="31"/>
    <w:bookmarkStart w:name="z41" w:id="32"/>
    <w:p>
      <w:pPr>
        <w:spacing w:after="0"/>
        <w:ind w:left="0"/>
        <w:jc w:val="both"/>
      </w:pPr>
      <w:r>
        <w:rPr>
          <w:rFonts w:ascii="Times New Roman"/>
          <w:b w:val="false"/>
          <w:i w:val="false"/>
          <w:color w:val="000000"/>
          <w:sz w:val="28"/>
        </w:rPr>
        <w:t>
      Жиналыстың бастамашылары еркін нысанда күн тәртібін көрсете отырып, ауылдық округ әкіміне жазбаша өтініш жасайды.</w:t>
      </w:r>
    </w:p>
    <w:bookmarkEnd w:id="32"/>
    <w:bookmarkStart w:name="z42" w:id="33"/>
    <w:p>
      <w:pPr>
        <w:spacing w:after="0"/>
        <w:ind w:left="0"/>
        <w:jc w:val="both"/>
      </w:pPr>
      <w:r>
        <w:rPr>
          <w:rFonts w:ascii="Times New Roman"/>
          <w:b w:val="false"/>
          <w:i w:val="false"/>
          <w:color w:val="000000"/>
          <w:sz w:val="28"/>
        </w:rPr>
        <w:t>
      Ауылдық округ әкімі жазбаша өтінішті қарайды және өтініш тіркелген күннен бастап үш жұмыс күні ішінде жиналысты шақыру туралы шешім қабылдайды.</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Ащыбұлақ ауылдық округінің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w:t>
      </w:r>
    </w:p>
    <w:bookmarkEnd w:id="61"/>
    <w:bookmarkStart w:name="z71" w:id="62"/>
    <w:p>
      <w:pPr>
        <w:spacing w:after="0"/>
        <w:ind w:left="0"/>
        <w:jc w:val="both"/>
      </w:pPr>
      <w:r>
        <w:rPr>
          <w:rFonts w:ascii="Times New Roman"/>
          <w:b w:val="false"/>
          <w:i w:val="false"/>
          <w:color w:val="000000"/>
          <w:sz w:val="28"/>
        </w:rPr>
        <w:t>
      Жиналыс өткен күннен бастап Ащыбұлақ ауылдық округінің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Ащыбұлақ ауылдық округінің әкімі қарайды және Ащыбұлақ ауылдық округінің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Ащыбұлақ ауылдық округінің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Ащыбұлақ ауылдық округінің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Ащыбұлақ ауылдық округінің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