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1991" w14:textId="1b21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2023 жылғы 29 желтоқсандағы №18-49 "Іле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11 желтоқсандағы № 35-115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аудандық мәслихатының "Іле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191730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аудандық бюджеті тиісінше осы шешімнің 1, 2 және 3-тармақтарына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259 658 978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242 759 696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405 459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2 118 072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14 375 751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261 731 581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158 458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237 964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79 506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2 231 061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2 231 061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2 986 444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1 900 305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1 144 922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қол қойылған сәттен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11 желтоқсандағы № 35-115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18-49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211 843 285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261 731 581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2 721 042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11 147 315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7 183 229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5 679 451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 жобалау, дамыту және (немесе) жайластыру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5 263 490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манызы бар қаланың) коммуналдық меншігінде жылу жүйелерін қолдануды ұйымдастыру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2 754 625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бойынша, сондай-ақ агломерацияларды дамыту мақсатында облыстар, республикалық маңызы бар қалалар, астана әкімдерінің өтініштері бойынша, сондай-ақ Қазақстан Республикасы Президентінің тапсырмасы бойынша ағымдағы шығыстарға іс-шаралар өткізу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3 729 708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3 703 223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239 327 228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падаланылмаған) нысаналы трансферттердің сомасын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