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d415" w14:textId="7dcd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19 ақпандағы № 85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5702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w:t>
      </w:r>
      <w:r>
        <w:rPr>
          <w:rFonts w:ascii="Times New Roman"/>
          <w:b w:val="false"/>
          <w:i w:val="false"/>
          <w:color w:val="000000"/>
          <w:sz w:val="28"/>
        </w:rPr>
        <w:t xml:space="preserve"> сыныптауышысы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w:t>
            </w:r>
            <w:r>
              <w:br/>
            </w:r>
            <w:r>
              <w:rPr>
                <w:rFonts w:ascii="Times New Roman"/>
                <w:b w:val="false"/>
                <w:i w:val="false"/>
                <w:color w:val="000000"/>
                <w:sz w:val="20"/>
              </w:rPr>
              <w:t>2024 жылғы 19 ақпандағы</w:t>
            </w:r>
            <w:r>
              <w:br/>
            </w:r>
            <w:r>
              <w:rPr>
                <w:rFonts w:ascii="Times New Roman"/>
                <w:b w:val="false"/>
                <w:i w:val="false"/>
                <w:color w:val="000000"/>
                <w:sz w:val="20"/>
              </w:rPr>
              <w:t>№ 85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w:t>
            </w:r>
          </w:p>
          <w:p>
            <w:pPr>
              <w:spacing w:after="20"/>
              <w:ind w:left="20"/>
              <w:jc w:val="both"/>
            </w:pPr>
            <w:r>
              <w:rPr>
                <w:rFonts w:ascii="Times New Roman"/>
                <w:b w:val="false"/>
                <w:i w:val="false"/>
                <w:color w:val="000000"/>
                <w:sz w:val="20"/>
              </w:rPr>
              <w:t>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ҚР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16899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p>
          <w:p>
            <w:pPr>
              <w:spacing w:after="20"/>
              <w:ind w:left="20"/>
              <w:jc w:val="both"/>
            </w:pPr>
            <w:r>
              <w:rPr>
                <w:rFonts w:ascii="Times New Roman"/>
                <w:b w:val="false"/>
                <w:i w:val="false"/>
                <w:color w:val="000000"/>
                <w:sz w:val="20"/>
              </w:rPr>
              <w:t>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мекемелері қызметкерлерінің еңбек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Орман кодексінің 112-бабы,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w:t>
            </w:r>
          </w:p>
          <w:p>
            <w:pPr>
              <w:spacing w:after="20"/>
              <w:ind w:left="20"/>
              <w:jc w:val="both"/>
            </w:pPr>
            <w:r>
              <w:rPr>
                <w:rFonts w:ascii="Times New Roman"/>
                <w:b w:val="false"/>
                <w:i w:val="false"/>
                <w:color w:val="000000"/>
                <w:sz w:val="20"/>
              </w:rPr>
              <w:t>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(116, 124, 131, 135,144, 149, 151, 152, 153, 154, 156, 158,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25-бабы,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жүргізуге;</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коЖБайндарды,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жүргізуге;</w:t>
            </w:r>
          </w:p>
          <w:p>
            <w:pPr>
              <w:spacing w:after="20"/>
              <w:ind w:left="20"/>
              <w:jc w:val="both"/>
            </w:pPr>
            <w:r>
              <w:rPr>
                <w:rFonts w:ascii="Times New Roman"/>
                <w:b w:val="false"/>
                <w:i w:val="false"/>
                <w:color w:val="000000"/>
                <w:sz w:val="20"/>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p>
            <w:pPr>
              <w:spacing w:after="20"/>
              <w:ind w:left="20"/>
              <w:jc w:val="both"/>
            </w:pPr>
            <w:r>
              <w:rPr>
                <w:rFonts w:ascii="Times New Roman"/>
                <w:b w:val="false"/>
                <w:i w:val="false"/>
                <w:color w:val="000000"/>
                <w:sz w:val="20"/>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p>
            <w:pPr>
              <w:spacing w:after="20"/>
              <w:ind w:left="20"/>
              <w:jc w:val="both"/>
            </w:pPr>
            <w:r>
              <w:rPr>
                <w:rFonts w:ascii="Times New Roman"/>
                <w:b w:val="false"/>
                <w:i w:val="false"/>
                <w:color w:val="000000"/>
                <w:sz w:val="20"/>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алуға;</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шығаруға;</w:t>
            </w:r>
          </w:p>
          <w:p>
            <w:pPr>
              <w:spacing w:after="20"/>
              <w:ind w:left="20"/>
              <w:jc w:val="both"/>
            </w:pPr>
            <w:r>
              <w:rPr>
                <w:rFonts w:ascii="Times New Roman"/>
                <w:b w:val="false"/>
                <w:i w:val="false"/>
                <w:color w:val="000000"/>
                <w:sz w:val="20"/>
              </w:rPr>
              <w:t>
13) мамандар даярлауға және олардың біліктілігін арттыруға;</w:t>
            </w:r>
          </w:p>
          <w:p>
            <w:pPr>
              <w:spacing w:after="20"/>
              <w:ind w:left="20"/>
              <w:jc w:val="both"/>
            </w:pPr>
            <w:r>
              <w:rPr>
                <w:rFonts w:ascii="Times New Roman"/>
                <w:b w:val="false"/>
                <w:i w:val="false"/>
                <w:color w:val="000000"/>
                <w:sz w:val="20"/>
              </w:rPr>
              <w:t>
14) шетелдік хат-хабарды және ғылыми құжаттаманы аудару жөніндегі көрсетілетін қызметтерге ақы төлеуге;</w:t>
            </w:r>
          </w:p>
          <w:p>
            <w:pPr>
              <w:spacing w:after="20"/>
              <w:ind w:left="20"/>
              <w:jc w:val="both"/>
            </w:pPr>
            <w:r>
              <w:rPr>
                <w:rFonts w:ascii="Times New Roman"/>
                <w:b w:val="false"/>
                <w:i w:val="false"/>
                <w:color w:val="000000"/>
                <w:sz w:val="20"/>
              </w:rPr>
              <w:t>
15) ауыл шаруашылығы өсімдіктерінің неғұрлым перспективалы және бағалы сұрыптарын жарнамалау және насихаттау жөніндегі бұқаралық іс- шараларды (дала күндері, семинарлар, көрмелер, экскурсиялар, таныстырылымдар) өткізуге;</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орнатуға;</w:t>
            </w:r>
          </w:p>
          <w:p>
            <w:pPr>
              <w:spacing w:after="20"/>
              <w:ind w:left="20"/>
              <w:jc w:val="both"/>
            </w:pPr>
            <w:r>
              <w:rPr>
                <w:rFonts w:ascii="Times New Roman"/>
                <w:b w:val="false"/>
                <w:i w:val="false"/>
                <w:color w:val="000000"/>
                <w:sz w:val="20"/>
              </w:rPr>
              <w:t>
19) жабдықтардағы тракторлардағы, коЖБайндардағы,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көтермелеуге;</w:t>
            </w:r>
          </w:p>
          <w:p>
            <w:pPr>
              <w:spacing w:after="20"/>
              <w:ind w:left="20"/>
              <w:jc w:val="both"/>
            </w:pPr>
            <w:r>
              <w:rPr>
                <w:rFonts w:ascii="Times New Roman"/>
                <w:b w:val="false"/>
                <w:i w:val="false"/>
                <w:color w:val="000000"/>
                <w:sz w:val="20"/>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шығындарына;</w:t>
            </w:r>
          </w:p>
          <w:p>
            <w:pPr>
              <w:spacing w:after="20"/>
              <w:ind w:left="20"/>
              <w:jc w:val="both"/>
            </w:pPr>
            <w:r>
              <w:rPr>
                <w:rFonts w:ascii="Times New Roman"/>
                <w:b w:val="false"/>
                <w:i w:val="false"/>
                <w:color w:val="000000"/>
                <w:sz w:val="20"/>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p>
            <w:pPr>
              <w:spacing w:after="20"/>
              <w:ind w:left="20"/>
              <w:jc w:val="both"/>
            </w:pPr>
            <w:r>
              <w:rPr>
                <w:rFonts w:ascii="Times New Roman"/>
                <w:b w:val="false"/>
                <w:i w:val="false"/>
                <w:color w:val="000000"/>
                <w:sz w:val="20"/>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p>
            <w:pPr>
              <w:spacing w:after="20"/>
              <w:ind w:left="20"/>
              <w:jc w:val="both"/>
            </w:pPr>
            <w:r>
              <w:rPr>
                <w:rFonts w:ascii="Times New Roman"/>
                <w:b w:val="false"/>
                <w:i w:val="false"/>
                <w:color w:val="000000"/>
                <w:sz w:val="20"/>
              </w:rPr>
              <w:t>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p>
            <w:pPr>
              <w:spacing w:after="20"/>
              <w:ind w:left="20"/>
              <w:jc w:val="both"/>
            </w:pPr>
            <w:r>
              <w:rPr>
                <w:rFonts w:ascii="Times New Roman"/>
                <w:b w:val="false"/>
                <w:i w:val="false"/>
                <w:color w:val="000000"/>
                <w:sz w:val="20"/>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төлеуге;</w:t>
            </w:r>
          </w:p>
          <w:p>
            <w:pPr>
              <w:spacing w:after="20"/>
              <w:ind w:left="20"/>
              <w:jc w:val="both"/>
            </w:pPr>
            <w:r>
              <w:rPr>
                <w:rFonts w:ascii="Times New Roman"/>
                <w:b w:val="false"/>
                <w:i w:val="false"/>
                <w:color w:val="000000"/>
                <w:sz w:val="20"/>
              </w:rPr>
              <w:t>
32) баннерлер, бланкілер, қатты папкалар, алғыс хаттарын, грамоталар, арнайы журналдар, мөртабандар, стендтер дайындауға;</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34) өкілдік шығындарға жұмсалады.</w:t>
            </w:r>
          </w:p>
          <w:p>
            <w:pPr>
              <w:spacing w:after="20"/>
              <w:ind w:left="20"/>
              <w:jc w:val="both"/>
            </w:pPr>
            <w:r>
              <w:rPr>
                <w:rFonts w:ascii="Times New Roman"/>
                <w:b w:val="false"/>
                <w:i w:val="false"/>
                <w:color w:val="000000"/>
                <w:sz w:val="20"/>
              </w:rPr>
              <w:t>
(112, 116, 121, 122, 123, 124, 131, 135, 136, 144, 149, 151, 152, 153, 154, 156, 157, 158,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Заңының 25-бабы, "Тұқым шаруашылығы туралы" Қазақстан Республикасының Заңының 23-4-бабы,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бұйрығы (Нормативтік құқықтық актілерді мемлекеттік тіркеу тізілімінде № 12331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мүкәммалдарды (оның iшiнде жиһаз) сатып алуға;</w:t>
            </w:r>
          </w:p>
          <w:p>
            <w:pPr>
              <w:spacing w:after="20"/>
              <w:ind w:left="20"/>
              <w:jc w:val="both"/>
            </w:pPr>
            <w:r>
              <w:rPr>
                <w:rFonts w:ascii="Times New Roman"/>
                <w:b w:val="false"/>
                <w:i w:val="false"/>
                <w:color w:val="000000"/>
                <w:sz w:val="20"/>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20"/>
              <w:ind w:left="20"/>
              <w:jc w:val="both"/>
            </w:pP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4)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5) спорт алаңдарын салуға;</w:t>
            </w:r>
          </w:p>
          <w:p>
            <w:pPr>
              <w:spacing w:after="20"/>
              <w:ind w:left="20"/>
              <w:jc w:val="both"/>
            </w:pPr>
            <w:r>
              <w:rPr>
                <w:rFonts w:ascii="Times New Roman"/>
                <w:b w:val="false"/>
                <w:i w:val="false"/>
                <w:color w:val="000000"/>
                <w:sz w:val="20"/>
              </w:rPr>
              <w:t>
6) сауықтыру iс-шараларына;</w:t>
            </w:r>
          </w:p>
          <w:p>
            <w:pPr>
              <w:spacing w:after="20"/>
              <w:ind w:left="20"/>
              <w:jc w:val="both"/>
            </w:pPr>
            <w:r>
              <w:rPr>
                <w:rFonts w:ascii="Times New Roman"/>
                <w:b w:val="false"/>
                <w:i w:val="false"/>
                <w:color w:val="000000"/>
                <w:sz w:val="20"/>
              </w:rPr>
              <w:t>
7)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8)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9) спорттық іс-шараларға қатысқаны үшін жарналарға;</w:t>
            </w:r>
          </w:p>
          <w:p>
            <w:pPr>
              <w:spacing w:after="20"/>
              <w:ind w:left="20"/>
              <w:jc w:val="both"/>
            </w:pPr>
            <w:r>
              <w:rPr>
                <w:rFonts w:ascii="Times New Roman"/>
                <w:b w:val="false"/>
                <w:i w:val="false"/>
                <w:color w:val="000000"/>
                <w:sz w:val="20"/>
              </w:rPr>
              <w:t>
10) банк қызметтерін төлеуге;</w:t>
            </w:r>
          </w:p>
          <w:p>
            <w:pPr>
              <w:spacing w:after="20"/>
              <w:ind w:left="20"/>
              <w:jc w:val="both"/>
            </w:pP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12) заттай мүлік заттарын, спорттық және арнайы киім-кешекті сатып алуға, тігуге және жөндеуге;</w:t>
            </w:r>
          </w:p>
          <w:p>
            <w:pPr>
              <w:spacing w:after="20"/>
              <w:ind w:left="20"/>
              <w:jc w:val="both"/>
            </w:pP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15) спортшылардың және құрама командалардың оқу-жаттықтыру процесін фармакологиялық қамтамасыз етуге;</w:t>
            </w:r>
          </w:p>
          <w:p>
            <w:pPr>
              <w:spacing w:after="20"/>
              <w:ind w:left="20"/>
              <w:jc w:val="both"/>
            </w:pPr>
            <w:r>
              <w:rPr>
                <w:rFonts w:ascii="Times New Roman"/>
                <w:b w:val="false"/>
                <w:i w:val="false"/>
                <w:color w:val="000000"/>
                <w:sz w:val="20"/>
              </w:rPr>
              <w:t>
16) iссапар шығыстарына жұмсалады</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бұйрығы (Нормативтік құқықтық актілерді мемлекеттік тіркеу тізілімінде № 15555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беруге;</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іссапарларға;</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жарналарға;</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алуға;</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етуге;</w:t>
            </w:r>
          </w:p>
          <w:p>
            <w:pPr>
              <w:spacing w:after="20"/>
              <w:ind w:left="20"/>
              <w:jc w:val="both"/>
            </w:pPr>
            <w:r>
              <w:rPr>
                <w:rFonts w:ascii="Times New Roman"/>
                <w:b w:val="false"/>
                <w:i w:val="false"/>
                <w:color w:val="000000"/>
                <w:sz w:val="20"/>
              </w:rPr>
              <w:t>
6) ғылыми зерттеулер жүргізу шеңберіндегі түзетулерге;</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алуға;</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шығыстарға;</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алуға;</w:t>
            </w:r>
          </w:p>
          <w:p>
            <w:pPr>
              <w:spacing w:after="20"/>
              <w:ind w:left="20"/>
              <w:jc w:val="both"/>
            </w:pPr>
            <w:r>
              <w:rPr>
                <w:rFonts w:ascii="Times New Roman"/>
                <w:b w:val="false"/>
                <w:i w:val="false"/>
                <w:color w:val="000000"/>
                <w:sz w:val="20"/>
              </w:rPr>
              <w:t>
10) кірістер тиісті жылға бекітілген жоспарлардан тыс асқан кезде азаматтық персонал адамдарына ынталандыру сипатында қосымша ақылар, үстемеақылар, сыйлықақылар мен төлемдер белгілеуге;</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алуға;</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төлеуге;</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алуға;</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алуға;</w:t>
            </w:r>
          </w:p>
          <w:p>
            <w:pPr>
              <w:spacing w:after="20"/>
              <w:ind w:left="20"/>
              <w:jc w:val="both"/>
            </w:pPr>
            <w:r>
              <w:rPr>
                <w:rFonts w:ascii="Times New Roman"/>
                <w:b w:val="false"/>
                <w:i w:val="false"/>
                <w:color w:val="000000"/>
                <w:sz w:val="20"/>
              </w:rPr>
              <w:t>
15) мамандардың біліктілігін арттыруға;</w:t>
            </w:r>
          </w:p>
          <w:p>
            <w:pPr>
              <w:spacing w:after="20"/>
              <w:ind w:left="20"/>
              <w:jc w:val="both"/>
            </w:pPr>
            <w:r>
              <w:rPr>
                <w:rFonts w:ascii="Times New Roman"/>
                <w:b w:val="false"/>
                <w:i w:val="false"/>
                <w:color w:val="000000"/>
                <w:sz w:val="20"/>
              </w:rPr>
              <w:t>
16) оқу-материалдық базаны нығайтуға;</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өтеуге;</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ұйымдастыруға;</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төлеуге;</w:t>
            </w:r>
          </w:p>
          <w:p>
            <w:pPr>
              <w:spacing w:after="20"/>
              <w:ind w:left="20"/>
              <w:jc w:val="both"/>
            </w:pPr>
            <w:r>
              <w:rPr>
                <w:rFonts w:ascii="Times New Roman"/>
                <w:b w:val="false"/>
                <w:i w:val="false"/>
                <w:color w:val="000000"/>
                <w:sz w:val="20"/>
              </w:rPr>
              <w:t>
20) көрсетілетін көлік қызметтерін төлеуге;</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алуға;</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алуға;</w:t>
            </w:r>
          </w:p>
          <w:p>
            <w:pPr>
              <w:spacing w:after="20"/>
              <w:ind w:left="20"/>
              <w:jc w:val="both"/>
            </w:pPr>
            <w:r>
              <w:rPr>
                <w:rFonts w:ascii="Times New Roman"/>
                <w:b w:val="false"/>
                <w:i w:val="false"/>
                <w:color w:val="000000"/>
                <w:sz w:val="20"/>
              </w:rPr>
              <w:t>
23) оқыту тренингтерін, семинарларын өткізуге; 24) оқу және ғылыми мақсаттар үшін бейнероликтерді, бейнефильмдерді, аудиожазбаларды дайындауға.</w:t>
            </w:r>
          </w:p>
          <w:p>
            <w:pPr>
              <w:spacing w:after="20"/>
              <w:ind w:left="20"/>
              <w:jc w:val="both"/>
            </w:pPr>
            <w:r>
              <w:rPr>
                <w:rFonts w:ascii="Times New Roman"/>
                <w:b w:val="false"/>
                <w:i w:val="false"/>
                <w:color w:val="000000"/>
                <w:sz w:val="20"/>
              </w:rPr>
              <w:t>
25) полигон үшін шығыс материалдарын және жабдықты сатып алуға</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63 бабы 3 тармағы,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 (Нормативтік құқықтық актілерді мемлекеттік тіркеу тізілімінде № 17730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конференц-залдарды, брифинг-залдарды, жатақхана бөлмелерін,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кафедралардың студенттері үшін оқу-жаттығу жиынын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63-бабының 3-тармағы,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w:t>
            </w:r>
          </w:p>
          <w:p>
            <w:pPr>
              <w:spacing w:after="20"/>
              <w:ind w:left="20"/>
              <w:jc w:val="both"/>
            </w:pPr>
            <w:r>
              <w:rPr>
                <w:rFonts w:ascii="Times New Roman"/>
                <w:b w:val="false"/>
                <w:i w:val="false"/>
                <w:color w:val="000000"/>
                <w:sz w:val="20"/>
              </w:rPr>
              <w:t>
(116, 131, 135, 136, 144, 149, 151, 152, 153, 154, 157, 158,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 (мамандардың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w:t>
            </w:r>
          </w:p>
          <w:p>
            <w:pPr>
              <w:spacing w:after="20"/>
              <w:ind w:left="20"/>
              <w:jc w:val="both"/>
            </w:pPr>
            <w:r>
              <w:rPr>
                <w:rFonts w:ascii="Times New Roman"/>
                <w:b w:val="false"/>
                <w:i w:val="false"/>
                <w:color w:val="000000"/>
                <w:sz w:val="20"/>
              </w:rPr>
              <w:t>
2) мамандардың біліктілігін арттыру;</w:t>
            </w:r>
          </w:p>
          <w:p>
            <w:pPr>
              <w:spacing w:after="20"/>
              <w:ind w:left="20"/>
              <w:jc w:val="both"/>
            </w:pPr>
            <w:r>
              <w:rPr>
                <w:rFonts w:ascii="Times New Roman"/>
                <w:b w:val="false"/>
                <w:i w:val="false"/>
                <w:color w:val="000000"/>
                <w:sz w:val="20"/>
              </w:rPr>
              <w:t>
3) оқыту тренингтерін, семинарлар өткізу;</w:t>
            </w:r>
          </w:p>
          <w:p>
            <w:pPr>
              <w:spacing w:after="20"/>
              <w:ind w:left="20"/>
              <w:jc w:val="both"/>
            </w:pPr>
            <w:r>
              <w:rPr>
                <w:rFonts w:ascii="Times New Roman"/>
                <w:b w:val="false"/>
                <w:i w:val="false"/>
                <w:color w:val="000000"/>
                <w:sz w:val="20"/>
              </w:rPr>
              <w:t>
4) ғылыми зерттеулер және өзге іс-шаралар өткізуге қажет шығыс материалдарын, жабдықты және бағдарламалық қамтамасыз етуді сатып алу;</w:t>
            </w:r>
          </w:p>
          <w:p>
            <w:pPr>
              <w:spacing w:after="20"/>
              <w:ind w:left="20"/>
              <w:jc w:val="both"/>
            </w:pPr>
            <w:r>
              <w:rPr>
                <w:rFonts w:ascii="Times New Roman"/>
                <w:b w:val="false"/>
                <w:i w:val="false"/>
                <w:color w:val="000000"/>
                <w:sz w:val="20"/>
              </w:rPr>
              <w:t>
5) жарияланымдарды даярлаудың және ғылыми зерттеулердің нәтижелерін басқа баспаларда жариялау;</w:t>
            </w:r>
          </w:p>
          <w:p>
            <w:pPr>
              <w:spacing w:after="20"/>
              <w:ind w:left="20"/>
              <w:jc w:val="both"/>
            </w:pPr>
            <w:r>
              <w:rPr>
                <w:rFonts w:ascii="Times New Roman"/>
                <w:b w:val="false"/>
                <w:i w:val="false"/>
                <w:color w:val="000000"/>
                <w:sz w:val="20"/>
              </w:rPr>
              <w:t>
6) ғылыми еңбектердің, оқу құралдарының корректурасы;</w:t>
            </w:r>
          </w:p>
          <w:p>
            <w:pPr>
              <w:spacing w:after="20"/>
              <w:ind w:left="20"/>
              <w:jc w:val="both"/>
            </w:pPr>
            <w:r>
              <w:rPr>
                <w:rFonts w:ascii="Times New Roman"/>
                <w:b w:val="false"/>
                <w:i w:val="false"/>
                <w:color w:val="000000"/>
                <w:sz w:val="20"/>
              </w:rPr>
              <w:t>
7) зерттеулерді және оларға қосалқы іс-шараларды өткізу үшін үй-жайларды, жабдықтарды және техникаларды жалға алу;</w:t>
            </w:r>
          </w:p>
          <w:p>
            <w:pPr>
              <w:spacing w:after="20"/>
              <w:ind w:left="20"/>
              <w:jc w:val="both"/>
            </w:pPr>
            <w:r>
              <w:rPr>
                <w:rFonts w:ascii="Times New Roman"/>
                <w:b w:val="false"/>
                <w:i w:val="false"/>
                <w:color w:val="000000"/>
                <w:sz w:val="20"/>
              </w:rPr>
              <w:t>
8) зерттеулерді іске асыру үшін қолданылатын жабдықтар мен техниканы ұстау шығыстары;</w:t>
            </w:r>
          </w:p>
          <w:p>
            <w:pPr>
              <w:spacing w:after="20"/>
              <w:ind w:left="20"/>
              <w:jc w:val="both"/>
            </w:pPr>
            <w:r>
              <w:rPr>
                <w:rFonts w:ascii="Times New Roman"/>
                <w:b w:val="false"/>
                <w:i w:val="false"/>
                <w:color w:val="000000"/>
                <w:sz w:val="20"/>
              </w:rPr>
              <w:t>
9) бейнероликтер, бейнефильмдер, фонограммалар дайындау;</w:t>
            </w:r>
          </w:p>
          <w:p>
            <w:pPr>
              <w:spacing w:after="20"/>
              <w:ind w:left="20"/>
              <w:jc w:val="both"/>
            </w:pPr>
            <w:r>
              <w:rPr>
                <w:rFonts w:ascii="Times New Roman"/>
                <w:b w:val="false"/>
                <w:i w:val="false"/>
                <w:color w:val="000000"/>
                <w:sz w:val="20"/>
              </w:rPr>
              <w:t>
10) тысқары пайдаланушының абонементтерін, оның ішінде отандық және шетелдік электрондық базалар деректерін (ресурстарын) сатып алу;</w:t>
            </w:r>
          </w:p>
          <w:p>
            <w:pPr>
              <w:spacing w:after="20"/>
              <w:ind w:left="20"/>
              <w:jc w:val="both"/>
            </w:pPr>
            <w:r>
              <w:rPr>
                <w:rFonts w:ascii="Times New Roman"/>
                <w:b w:val="false"/>
                <w:i w:val="false"/>
                <w:color w:val="000000"/>
                <w:sz w:val="20"/>
              </w:rPr>
              <w:t>
11) конференциялар, семинарлар, дөңгелек үстелдер, конкурстар, сайыстар, оның ішінде халықаралық іс-шаралар өткізу шеңберінде кофе-брейктер өткізу, кәдесыйлық өнімдерді, ескерткіш сыйлықтарын сатып алу;</w:t>
            </w:r>
          </w:p>
          <w:p>
            <w:pPr>
              <w:spacing w:after="20"/>
              <w:ind w:left="20"/>
              <w:jc w:val="both"/>
            </w:pPr>
            <w:r>
              <w:rPr>
                <w:rFonts w:ascii="Times New Roman"/>
                <w:b w:val="false"/>
                <w:i w:val="false"/>
                <w:color w:val="000000"/>
                <w:sz w:val="20"/>
              </w:rPr>
              <w:t>
12) ақылы қызметтер мен жұмыстарды өткізуге тартылған мамандардың еңбегіне ақы төлеу;</w:t>
            </w:r>
          </w:p>
          <w:p>
            <w:pPr>
              <w:spacing w:after="20"/>
              <w:ind w:left="20"/>
              <w:jc w:val="both"/>
            </w:pPr>
            <w:r>
              <w:rPr>
                <w:rFonts w:ascii="Times New Roman"/>
                <w:b w:val="false"/>
                <w:i w:val="false"/>
                <w:color w:val="000000"/>
                <w:sz w:val="20"/>
              </w:rPr>
              <w:t>
13) Қазақстан Республикасының заңнамасында белгіленген ісcапарлар шығыстарын өтеу нормалары шегінде зерттеулер жүргізуге, ғылыми конференцияларға, семинарларға, көрмелерге, оның ішінде халықаралық іс-шараларға қатысуға байланысты іс-cапарлар;</w:t>
            </w:r>
          </w:p>
          <w:p>
            <w:pPr>
              <w:spacing w:after="20"/>
              <w:ind w:left="20"/>
              <w:jc w:val="both"/>
            </w:pPr>
            <w:r>
              <w:rPr>
                <w:rFonts w:ascii="Times New Roman"/>
                <w:b w:val="false"/>
                <w:i w:val="false"/>
                <w:color w:val="000000"/>
                <w:sz w:val="20"/>
              </w:rPr>
              <w:t>
14) шетелдік хат-хабар алмасу және ғылыми құжаттамаларға аудармашылық қызметтерді сатып алу;</w:t>
            </w:r>
          </w:p>
          <w:p>
            <w:pPr>
              <w:spacing w:after="20"/>
              <w:ind w:left="20"/>
              <w:jc w:val="both"/>
            </w:pPr>
            <w:r>
              <w:rPr>
                <w:rFonts w:ascii="Times New Roman"/>
                <w:b w:val="false"/>
                <w:i w:val="false"/>
                <w:color w:val="000000"/>
                <w:sz w:val="20"/>
              </w:rPr>
              <w:t>
15) шаруашылық шығыстар (байланыс қызметіне төлемақы; көлік қызметіне төлемақы; мемлекеттік архивтің ағымдағы нысаналарына заттар мен материалдарды сатып алу)</w:t>
            </w:r>
          </w:p>
          <w:p>
            <w:pPr>
              <w:spacing w:after="20"/>
              <w:ind w:left="20"/>
              <w:jc w:val="both"/>
            </w:pPr>
            <w:r>
              <w:rPr>
                <w:rFonts w:ascii="Times New Roman"/>
                <w:b w:val="false"/>
                <w:i w:val="false"/>
                <w:color w:val="000000"/>
                <w:sz w:val="20"/>
              </w:rPr>
              <w:t>
(111, 116, 121, 122,124,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63-бабының 3-тармағы,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бұйрығы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w:t>
            </w:r>
          </w:p>
          <w:p>
            <w:pPr>
              <w:spacing w:after="20"/>
              <w:ind w:left="20"/>
              <w:jc w:val="both"/>
            </w:pPr>
            <w:r>
              <w:rPr>
                <w:rFonts w:ascii="Times New Roman"/>
                <w:b w:val="false"/>
                <w:i w:val="false"/>
                <w:color w:val="000000"/>
                <w:sz w:val="20"/>
              </w:rPr>
              <w:t>
(111, 116, 121, 122, 124, 144, 149, 151, 152, 153, 158,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17-бабының 1-тармағы,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төлеуге;</w:t>
            </w:r>
          </w:p>
          <w:p>
            <w:pPr>
              <w:spacing w:after="20"/>
              <w:ind w:left="20"/>
              <w:jc w:val="both"/>
            </w:pPr>
            <w:r>
              <w:rPr>
                <w:rFonts w:ascii="Times New Roman"/>
                <w:b w:val="false"/>
                <w:i w:val="false"/>
                <w:color w:val="000000"/>
                <w:sz w:val="20"/>
              </w:rPr>
              <w:t>
5) өзге шығыстарды, оның ішінде "Ақпараттандыру туралы" Қазақстан Республикасы Заңының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(Нормативтік құқықтық актілерді мемлекеттік тіркеудің тізіліміне № 21858 болып тіркелді) бұйрығымен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министрінің 2020 жылғы 15 желтоқсандағы № ҚР ДСМ-278/2020 бұйрығымен бекітілген (Нормативтік құқықтық актілерді мемлекеттік тіркеу тізілімінде № 21824 болып тіркелді)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ішкі істер органдары мемлекеттік мекемелерінің қызметкерлеріне сараланған қосымша ақы белгілеуге</w:t>
            </w:r>
          </w:p>
          <w:p>
            <w:pPr>
              <w:spacing w:after="20"/>
              <w:ind w:left="20"/>
              <w:jc w:val="both"/>
            </w:pPr>
            <w:r>
              <w:rPr>
                <w:rFonts w:ascii="Times New Roman"/>
                <w:b w:val="false"/>
                <w:i w:val="false"/>
                <w:color w:val="000000"/>
                <w:sz w:val="20"/>
              </w:rPr>
              <w:t>
(112, 116, 121, 122, 124, 136, 141, 142, 144, 149, 151, 152, 153, 154, 158,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 Заңының 70-бабы,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бұйрығы (Нормативтік құқықтық актілерді мемлекеттік тіркеудің тізіліміне № 19519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83-бабы,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әлеуметтік медициналық сақтандыру жүйесінде (бұдан әрі – МӘМС) медицинлық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мүкәммалмен жабдықтауға;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энергиясына, ыстық және суық суға ақы төлеуге;</w:t>
            </w:r>
          </w:p>
          <w:p>
            <w:pPr>
              <w:spacing w:after="20"/>
              <w:ind w:left="20"/>
              <w:jc w:val="both"/>
            </w:pPr>
            <w:r>
              <w:rPr>
                <w:rFonts w:ascii="Times New Roman"/>
                <w:b w:val="false"/>
                <w:i w:val="false"/>
                <w:color w:val="000000"/>
                <w:sz w:val="20"/>
              </w:rPr>
              <w:t>
5) өзге де шығыстарға, оның ішінде "Ақпараттандыру туралы" Қазақстан Республикасының Заңы 1-бабының 44) тармақшасына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бұйрықпен (Нормативтік құқықтық актілерді мемлекеттік тіркеудің тізіліміне № 21858 болып тіркелді)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тәртіпке сәйкес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бұйрығымен (Нормативтік құқықтық актілерді мемлекеттік тіркеу тізілімінде № 21824 болып тіркелді)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20"/>
              <w:ind w:left="20"/>
              <w:jc w:val="both"/>
            </w:pPr>
            <w:r>
              <w:rPr>
                <w:rFonts w:ascii="Times New Roman"/>
                <w:b w:val="false"/>
                <w:i w:val="false"/>
                <w:color w:val="000000"/>
                <w:sz w:val="20"/>
              </w:rPr>
              <w:t>
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 Заңының 24-бабының 2-1 тармағы,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 (Қазақстан Республикасының Әділет министрлігінде 2019 жылғы 1 қарашада № 19541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туралы" Қазақстан Республикасы Заңының 23-бабының 1-тармағы,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Республикалық мемлекеттік мекемесінің көрсетілітін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w:t>
            </w:r>
          </w:p>
          <w:p>
            <w:pPr>
              <w:spacing w:after="20"/>
              <w:ind w:left="20"/>
              <w:jc w:val="both"/>
            </w:pPr>
            <w:r>
              <w:rPr>
                <w:rFonts w:ascii="Times New Roman"/>
                <w:b w:val="false"/>
                <w:i w:val="false"/>
                <w:color w:val="000000"/>
                <w:sz w:val="20"/>
              </w:rPr>
              <w:t>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63-бабының 3-тармағы,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бұйрығы (Нормативтік құқықтық актілерді мемлекеттік тіркеу тізілімінде № 20107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жерлердің мелиорациялық жай-күйіне мониторинг және бағалау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топырақтық-мелиорациялық, зертханалық және гидрогеологиялық іздестіру жұмыстарын жүргiзу;</w:t>
            </w:r>
          </w:p>
          <w:p>
            <w:pPr>
              <w:spacing w:after="20"/>
              <w:ind w:left="20"/>
              <w:jc w:val="both"/>
            </w:pPr>
            <w:r>
              <w:rPr>
                <w:rFonts w:ascii="Times New Roman"/>
                <w:b w:val="false"/>
                <w:i w:val="false"/>
                <w:color w:val="000000"/>
                <w:sz w:val="20"/>
              </w:rPr>
              <w:t>
2) республикалық мемлекеттiк мекеменiң материалдық-техникалық базасын жарақтандыру үшiн транспорт құралдарын, кеңсе техникасын, далалық аспаптарды, зертханалық жабдықтар мен механизмдердi сатып алу;</w:t>
            </w:r>
          </w:p>
          <w:p>
            <w:pPr>
              <w:spacing w:after="20"/>
              <w:ind w:left="20"/>
              <w:jc w:val="both"/>
            </w:pPr>
            <w:r>
              <w:rPr>
                <w:rFonts w:ascii="Times New Roman"/>
                <w:b w:val="false"/>
                <w:i w:val="false"/>
                <w:color w:val="000000"/>
                <w:sz w:val="20"/>
              </w:rPr>
              <w:t>
3) тауарлық-материалдық құндылықтарды: жанар-жағармайды, химиялық реактивтердi, қосалқы бөлшектердi, байланыс құралдарын, еңбектi қорғауды, өрт қауiпсiздiгi мен гигиенаны қамтамасыз етуге арналған арнайы қорғаныш құралдарын сатып алу;</w:t>
            </w:r>
          </w:p>
          <w:p>
            <w:pPr>
              <w:spacing w:after="20"/>
              <w:ind w:left="20"/>
              <w:jc w:val="both"/>
            </w:pPr>
            <w:r>
              <w:rPr>
                <w:rFonts w:ascii="Times New Roman"/>
                <w:b w:val="false"/>
                <w:i w:val="false"/>
                <w:color w:val="000000"/>
                <w:sz w:val="20"/>
              </w:rPr>
              <w:t>
4) байланыс қызметiне, банктік көрсетілетін қызметке, коммуналдық қызметке, көлiк құралдарын техникалық байқау және мiндеттi сақтандыру, мамандандырылған жабдықтарды тексеру жөнiндегi қызметтерге ақы төлеу;</w:t>
            </w:r>
          </w:p>
          <w:p>
            <w:pPr>
              <w:spacing w:after="20"/>
              <w:ind w:left="20"/>
              <w:jc w:val="both"/>
            </w:pPr>
            <w:r>
              <w:rPr>
                <w:rFonts w:ascii="Times New Roman"/>
                <w:b w:val="false"/>
                <w:i w:val="false"/>
                <w:color w:val="000000"/>
                <w:sz w:val="20"/>
              </w:rPr>
              <w:t>
5) далалық топырақтық-мелиорациялық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w:t>
            </w:r>
          </w:p>
          <w:p>
            <w:pPr>
              <w:spacing w:after="20"/>
              <w:ind w:left="20"/>
              <w:jc w:val="both"/>
            </w:pPr>
            <w:r>
              <w:rPr>
                <w:rFonts w:ascii="Times New Roman"/>
                <w:b w:val="false"/>
                <w:i w:val="false"/>
                <w:color w:val="000000"/>
                <w:sz w:val="20"/>
              </w:rPr>
              <w:t>
6) мониторинг және мелиорация саласындағы нәтижелердiң деректерiн автоматты түрде өңдеуге арнайы бағдарламалық қамтылым сатып алу және енгiзу;</w:t>
            </w:r>
          </w:p>
          <w:p>
            <w:pPr>
              <w:spacing w:after="20"/>
              <w:ind w:left="20"/>
              <w:jc w:val="both"/>
            </w:pPr>
            <w:r>
              <w:rPr>
                <w:rFonts w:ascii="Times New Roman"/>
                <w:b w:val="false"/>
                <w:i w:val="false"/>
                <w:color w:val="000000"/>
                <w:sz w:val="20"/>
              </w:rPr>
              <w:t>
7) мемлекеттiк мекеменiң жұмыс iстеуiне байланысты ғимараттарды, құрылыстарды және объектiлердi жөндеу;</w:t>
            </w:r>
          </w:p>
          <w:p>
            <w:pPr>
              <w:spacing w:after="20"/>
              <w:ind w:left="20"/>
              <w:jc w:val="both"/>
            </w:pPr>
            <w:r>
              <w:rPr>
                <w:rFonts w:ascii="Times New Roman"/>
                <w:b w:val="false"/>
                <w:i w:val="false"/>
                <w:color w:val="000000"/>
                <w:sz w:val="20"/>
              </w:rPr>
              <w:t>
8)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 оның iшiнде Қазақстан Республикасынан тыс жерлерге iссапар шығыстары;</w:t>
            </w:r>
          </w:p>
          <w:p>
            <w:pPr>
              <w:spacing w:after="20"/>
              <w:ind w:left="20"/>
              <w:jc w:val="both"/>
            </w:pPr>
            <w:r>
              <w:rPr>
                <w:rFonts w:ascii="Times New Roman"/>
                <w:b w:val="false"/>
                <w:i w:val="false"/>
                <w:color w:val="000000"/>
                <w:sz w:val="20"/>
              </w:rPr>
              <w:t>
9) республикалық мемлекеттiк мекеменiң қызметкерлерiн еңбек көрсеткiштерi үшiн көтермелеу;</w:t>
            </w:r>
          </w:p>
          <w:p>
            <w:pPr>
              <w:spacing w:after="20"/>
              <w:ind w:left="20"/>
              <w:jc w:val="both"/>
            </w:pPr>
            <w:r>
              <w:rPr>
                <w:rFonts w:ascii="Times New Roman"/>
                <w:b w:val="false"/>
                <w:i w:val="false"/>
                <w:color w:val="000000"/>
                <w:sz w:val="20"/>
              </w:rPr>
              <w:t>
10) республикалық мемлекеттiк мекеменiң мамандарын даярлау және олардың бiлiктiлiгiн арттыру;</w:t>
            </w:r>
          </w:p>
          <w:p>
            <w:pPr>
              <w:spacing w:after="20"/>
              <w:ind w:left="20"/>
              <w:jc w:val="both"/>
            </w:pPr>
            <w:r>
              <w:rPr>
                <w:rFonts w:ascii="Times New Roman"/>
                <w:b w:val="false"/>
                <w:i w:val="false"/>
                <w:color w:val="000000"/>
                <w:sz w:val="20"/>
              </w:rPr>
              <w:t>
11) республикалық мемлекеттiк мекеменiң ғылыми, әдiстемелiк материалдарын және ресми бюллетендерiн шығару.</w:t>
            </w:r>
          </w:p>
          <w:p>
            <w:pPr>
              <w:spacing w:after="20"/>
              <w:ind w:left="20"/>
              <w:jc w:val="both"/>
            </w:pPr>
            <w:r>
              <w:rPr>
                <w:rFonts w:ascii="Times New Roman"/>
                <w:b w:val="false"/>
                <w:i w:val="false"/>
                <w:color w:val="000000"/>
                <w:sz w:val="20"/>
              </w:rPr>
              <w:t>
(111, 112, 113, 116, 121, 122, 123, 124, 131, 135, 142, 144, 149, 151, 152, 156, 158,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 Заңының 6-бабы 1-тармағының 40-1) және 40-2) тармақшалары,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бекіту туралы" Қазақстан Республикасы Ауыл шаруашылығы министрінің 2020 жылғы 19 ақпандағы № 60 бұйрығы (Нормативтік құқықтық кесімдерінің мемлекеттік тіркеу тізілімінде № 20057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әуежайлық қызмет саласында маманданатын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кемелерініңұшу-қонуы бойынша ақылы негізде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жөндеу үшін құрылыс материалдарын сатып алу;</w:t>
            </w:r>
          </w:p>
          <w:p>
            <w:pPr>
              <w:spacing w:after="20"/>
              <w:ind w:left="20"/>
              <w:jc w:val="both"/>
            </w:pPr>
            <w:r>
              <w:rPr>
                <w:rFonts w:ascii="Times New Roman"/>
                <w:b w:val="false"/>
                <w:i w:val="false"/>
                <w:color w:val="000000"/>
                <w:sz w:val="20"/>
              </w:rPr>
              <w:t>
2) ұшуды жерүсті қамтамасыз ету және радиотехникалық қамтамасыз ету құралдары техникасын сатып алу;</w:t>
            </w:r>
          </w:p>
          <w:p>
            <w:pPr>
              <w:spacing w:after="20"/>
              <w:ind w:left="20"/>
              <w:jc w:val="both"/>
            </w:pPr>
            <w:r>
              <w:rPr>
                <w:rFonts w:ascii="Times New Roman"/>
                <w:b w:val="false"/>
                <w:i w:val="false"/>
                <w:color w:val="000000"/>
                <w:sz w:val="20"/>
              </w:rPr>
              <w:t>
3) әуеайлақ техникасын жөндеу және радиотехникалық қамтамасыз ету жөніндегі көрсетілетін қызметтер;</w:t>
            </w:r>
          </w:p>
          <w:p>
            <w:pPr>
              <w:spacing w:after="20"/>
              <w:ind w:left="20"/>
              <w:jc w:val="both"/>
            </w:pPr>
            <w:r>
              <w:rPr>
                <w:rFonts w:ascii="Times New Roman"/>
                <w:b w:val="false"/>
                <w:i w:val="false"/>
                <w:color w:val="000000"/>
                <w:sz w:val="20"/>
              </w:rPr>
              <w:t>
4) әуеайлаққа арналған тауар-материалдық құндылықтарды сатып алу;</w:t>
            </w:r>
          </w:p>
          <w:p>
            <w:pPr>
              <w:spacing w:after="20"/>
              <w:ind w:left="20"/>
              <w:jc w:val="both"/>
            </w:pPr>
            <w:r>
              <w:rPr>
                <w:rFonts w:ascii="Times New Roman"/>
                <w:b w:val="false"/>
                <w:i w:val="false"/>
                <w:color w:val="000000"/>
                <w:sz w:val="20"/>
              </w:rPr>
              <w:t>
5) әуеайлақты күтіп-ұстау жөніндегі көрсетілетін қызметтер;</w:t>
            </w:r>
          </w:p>
          <w:p>
            <w:pPr>
              <w:spacing w:after="20"/>
              <w:ind w:left="20"/>
              <w:jc w:val="both"/>
            </w:pPr>
            <w:r>
              <w:rPr>
                <w:rFonts w:ascii="Times New Roman"/>
                <w:b w:val="false"/>
                <w:i w:val="false"/>
                <w:color w:val="000000"/>
                <w:sz w:val="20"/>
              </w:rPr>
              <w:t>
6) қызметтерді көрсетуге тартылатын мамандардың еңбегіне ақы төлеу;</w:t>
            </w:r>
          </w:p>
          <w:p>
            <w:pPr>
              <w:spacing w:after="20"/>
              <w:ind w:left="20"/>
              <w:jc w:val="both"/>
            </w:pPr>
            <w:r>
              <w:rPr>
                <w:rFonts w:ascii="Times New Roman"/>
                <w:b w:val="false"/>
                <w:i w:val="false"/>
                <w:color w:val="000000"/>
                <w:sz w:val="20"/>
              </w:rPr>
              <w:t>
7) оқытып-үйрету семинарларын, тренингтерді, конференцияларды өткізуге, сондай-ақ мамандардың біліктілігін арттыру;</w:t>
            </w:r>
          </w:p>
          <w:p>
            <w:pPr>
              <w:spacing w:after="20"/>
              <w:ind w:left="20"/>
              <w:jc w:val="both"/>
            </w:pPr>
            <w:r>
              <w:rPr>
                <w:rFonts w:ascii="Times New Roman"/>
                <w:b w:val="false"/>
                <w:i w:val="false"/>
                <w:color w:val="000000"/>
                <w:sz w:val="20"/>
              </w:rPr>
              <w:t>
8) банк қызметтерін ақы төлеу;</w:t>
            </w:r>
          </w:p>
          <w:p>
            <w:pPr>
              <w:spacing w:after="20"/>
              <w:ind w:left="20"/>
              <w:jc w:val="both"/>
            </w:pPr>
            <w:r>
              <w:rPr>
                <w:rFonts w:ascii="Times New Roman"/>
                <w:b w:val="false"/>
                <w:i w:val="false"/>
                <w:color w:val="000000"/>
                <w:sz w:val="20"/>
              </w:rPr>
              <w:t>
9) іссапар шығысын төлеу;</w:t>
            </w:r>
          </w:p>
          <w:p>
            <w:pPr>
              <w:spacing w:after="20"/>
              <w:ind w:left="20"/>
              <w:jc w:val="both"/>
            </w:pPr>
            <w:r>
              <w:rPr>
                <w:rFonts w:ascii="Times New Roman"/>
                <w:b w:val="false"/>
                <w:i w:val="false"/>
                <w:color w:val="000000"/>
                <w:sz w:val="20"/>
              </w:rPr>
              <w:t>
10) өкілдік шығысты төлеу</w:t>
            </w:r>
          </w:p>
          <w:p>
            <w:pPr>
              <w:spacing w:after="20"/>
              <w:ind w:left="20"/>
              <w:jc w:val="both"/>
            </w:pPr>
            <w:r>
              <w:rPr>
                <w:rFonts w:ascii="Times New Roman"/>
                <w:b w:val="false"/>
                <w:i w:val="false"/>
                <w:color w:val="000000"/>
                <w:sz w:val="20"/>
              </w:rPr>
              <w:t>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бұйрығы (Нормативтік құқықтық актілерді мемлекеттік тіркеу тізілімінде №32353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Мәдениет саласындағы мәдени-демалыс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шақыруға дейінгі жастарды тарта отырып, әскери-патриоттық сипаттағы іс-шараларды ұйымдастыруға және өткізуге;</w:t>
            </w:r>
          </w:p>
          <w:p>
            <w:pPr>
              <w:spacing w:after="20"/>
              <w:ind w:left="20"/>
              <w:jc w:val="both"/>
            </w:pPr>
            <w:r>
              <w:rPr>
                <w:rFonts w:ascii="Times New Roman"/>
                <w:b w:val="false"/>
                <w:i w:val="false"/>
                <w:color w:val="000000"/>
                <w:sz w:val="20"/>
              </w:rPr>
              <w:t>
2) әскери-патриоттық және спорттық іс-шаралардың (әскери-спорттық және спорттық жарыстар мен жиындардың, шығармашылық және зияткерлік конкурстар мен фестивальдардың, форумдардың) жеңімпаздары мен қатысушыларына естелік кәдесый өнімдерін, грамоталарды сатып алуға;</w:t>
            </w:r>
          </w:p>
          <w:p>
            <w:pPr>
              <w:spacing w:after="20"/>
              <w:ind w:left="20"/>
              <w:jc w:val="both"/>
            </w:pPr>
            <w:r>
              <w:rPr>
                <w:rFonts w:ascii="Times New Roman"/>
                <w:b w:val="false"/>
                <w:i w:val="false"/>
                <w:color w:val="000000"/>
                <w:sz w:val="20"/>
              </w:rPr>
              <w:t>
3) республикалық әскери-патриоттық іс-шараларға қатысушы делегациялар мен бірге жүретін адамдарды тамақтандыруға, тұрмыстық және мәдени қызмет көрсету жөніндегі шығысты жабуға;</w:t>
            </w:r>
          </w:p>
          <w:p>
            <w:pPr>
              <w:spacing w:after="20"/>
              <w:ind w:left="20"/>
              <w:jc w:val="both"/>
            </w:pPr>
            <w:r>
              <w:rPr>
                <w:rFonts w:ascii="Times New Roman"/>
                <w:b w:val="false"/>
                <w:i w:val="false"/>
                <w:color w:val="000000"/>
                <w:sz w:val="20"/>
              </w:rPr>
              <w:t>
4) Ұлттық әскери-патриоттық орталықтың жеке құрамы мен республикалық әскери-патриоттық іс-шараларға қатысушылар үшін киім нысанын сатып алуға және тігуге;</w:t>
            </w:r>
          </w:p>
          <w:p>
            <w:pPr>
              <w:spacing w:after="20"/>
              <w:ind w:left="20"/>
              <w:jc w:val="both"/>
            </w:pPr>
            <w:r>
              <w:rPr>
                <w:rFonts w:ascii="Times New Roman"/>
                <w:b w:val="false"/>
                <w:i w:val="false"/>
                <w:color w:val="000000"/>
                <w:sz w:val="20"/>
              </w:rPr>
              <w:t>
5) әскерге шақыру жасына дейінгі жастармен әскери-патриоттық және білім беру іс-шараларын өткізуге арналған үй-жайларды жайластыруға;</w:t>
            </w:r>
          </w:p>
          <w:p>
            <w:pPr>
              <w:spacing w:after="20"/>
              <w:ind w:left="20"/>
              <w:jc w:val="both"/>
            </w:pPr>
            <w:r>
              <w:rPr>
                <w:rFonts w:ascii="Times New Roman"/>
                <w:b w:val="false"/>
                <w:i w:val="false"/>
                <w:color w:val="000000"/>
                <w:sz w:val="20"/>
              </w:rPr>
              <w:t>
6) қосымша ақы, үстемеақы, сыйлықақы белгілеуге;</w:t>
            </w:r>
          </w:p>
          <w:p>
            <w:pPr>
              <w:spacing w:after="20"/>
              <w:ind w:left="20"/>
              <w:jc w:val="both"/>
            </w:pPr>
            <w:r>
              <w:rPr>
                <w:rFonts w:ascii="Times New Roman"/>
                <w:b w:val="false"/>
                <w:i w:val="false"/>
                <w:color w:val="000000"/>
                <w:sz w:val="20"/>
              </w:rPr>
              <w:t>
7) банктік қызметтерге ақы төлеуге;</w:t>
            </w:r>
          </w:p>
          <w:p>
            <w:pPr>
              <w:spacing w:after="20"/>
              <w:ind w:left="20"/>
              <w:jc w:val="both"/>
            </w:pPr>
            <w:r>
              <w:rPr>
                <w:rFonts w:ascii="Times New Roman"/>
                <w:b w:val="false"/>
                <w:i w:val="false"/>
                <w:color w:val="000000"/>
                <w:sz w:val="20"/>
              </w:rPr>
              <w:t>
8) жеке және мемлекеттік емес заңды тұлғалардың тапсырыстары (өтінімдері) бойынша оқыту үшін үй-жайларды жалға алуға және оқу құралдарын, көрнекі материалдарды сатып алуға;</w:t>
            </w:r>
          </w:p>
          <w:p>
            <w:pPr>
              <w:spacing w:after="20"/>
              <w:ind w:left="20"/>
              <w:jc w:val="both"/>
            </w:pPr>
            <w:r>
              <w:rPr>
                <w:rFonts w:ascii="Times New Roman"/>
                <w:b w:val="false"/>
                <w:i w:val="false"/>
                <w:color w:val="000000"/>
                <w:sz w:val="20"/>
              </w:rPr>
              <w:t>
9) Қазақстан мен шет мемлекеттердің мамандарымен бірлескен жұмыс жүргізу жолымен жеке құрамның біліктілік деңгейін арттыруды ұйымдастыруға;</w:t>
            </w:r>
          </w:p>
          <w:p>
            <w:pPr>
              <w:spacing w:after="20"/>
              <w:ind w:left="20"/>
              <w:jc w:val="both"/>
            </w:pPr>
            <w:r>
              <w:rPr>
                <w:rFonts w:ascii="Times New Roman"/>
                <w:b w:val="false"/>
                <w:i w:val="false"/>
                <w:color w:val="000000"/>
                <w:sz w:val="20"/>
              </w:rPr>
              <w:t>
10) ғимараттар мен құрылыстарды реконструкциялауға және күрделі жөндеуге, сондай-ақ ғимаратқа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11) іссапар шығындары, оның ішінде шетелдік шығындары;</w:t>
            </w:r>
          </w:p>
          <w:p>
            <w:pPr>
              <w:spacing w:after="20"/>
              <w:ind w:left="20"/>
              <w:jc w:val="both"/>
            </w:pPr>
            <w:r>
              <w:rPr>
                <w:rFonts w:ascii="Times New Roman"/>
                <w:b w:val="false"/>
                <w:i w:val="false"/>
                <w:color w:val="000000"/>
                <w:sz w:val="20"/>
              </w:rPr>
              <w:t>
12) музыкалық аспаптарды, дыбыстық жабдықтарды және шығыс материалдарын (барабандарға арналған пластиктер, барабандарға арналған таяқшалар, батареялар, түтін генераторына арналған сұйықтықтар) сатып алуға;</w:t>
            </w:r>
          </w:p>
          <w:p>
            <w:pPr>
              <w:spacing w:after="20"/>
              <w:ind w:left="20"/>
              <w:jc w:val="both"/>
            </w:pPr>
            <w:r>
              <w:rPr>
                <w:rFonts w:ascii="Times New Roman"/>
                <w:b w:val="false"/>
                <w:i w:val="false"/>
                <w:color w:val="000000"/>
                <w:sz w:val="20"/>
              </w:rPr>
              <w:t>
13) музыкалық аспаптарды, дыбыстық жабдықтарды және сахналық костюмдерді жөндеуге;</w:t>
            </w:r>
          </w:p>
          <w:p>
            <w:pPr>
              <w:spacing w:after="20"/>
              <w:ind w:left="20"/>
              <w:jc w:val="both"/>
            </w:pPr>
            <w:r>
              <w:rPr>
                <w:rFonts w:ascii="Times New Roman"/>
                <w:b w:val="false"/>
                <w:i w:val="false"/>
                <w:color w:val="000000"/>
                <w:sz w:val="20"/>
              </w:rPr>
              <w:t>
14) материалдық-техникалық базаны нығайтуға;</w:t>
            </w:r>
          </w:p>
          <w:p>
            <w:pPr>
              <w:spacing w:after="20"/>
              <w:ind w:left="20"/>
              <w:jc w:val="both"/>
            </w:pPr>
            <w:r>
              <w:rPr>
                <w:rFonts w:ascii="Times New Roman"/>
                <w:b w:val="false"/>
                <w:i w:val="false"/>
                <w:color w:val="000000"/>
                <w:sz w:val="20"/>
              </w:rPr>
              <w:t>
15) жабдық пен мүкәммалды (оның ішінде жиһазды) сатып алуға;</w:t>
            </w:r>
          </w:p>
          <w:p>
            <w:pPr>
              <w:spacing w:after="20"/>
              <w:ind w:left="20"/>
              <w:jc w:val="both"/>
            </w:pPr>
            <w:r>
              <w:rPr>
                <w:rFonts w:ascii="Times New Roman"/>
                <w:b w:val="false"/>
                <w:i w:val="false"/>
                <w:color w:val="000000"/>
                <w:sz w:val="20"/>
              </w:rPr>
              <w:t>
16) қызмет көрсету үшін тартылатын мамандардың еңбегіне ақы төлеуге;</w:t>
            </w:r>
          </w:p>
          <w:p>
            <w:pPr>
              <w:spacing w:after="20"/>
              <w:ind w:left="20"/>
              <w:jc w:val="both"/>
            </w:pPr>
            <w:r>
              <w:rPr>
                <w:rFonts w:ascii="Times New Roman"/>
                <w:b w:val="false"/>
                <w:i w:val="false"/>
                <w:color w:val="000000"/>
                <w:sz w:val="20"/>
              </w:rPr>
              <w:t>
17) оқыту семинарларын, тренингтерді, конференцияларды өткізуге, сондай-ақ мамандардың біліктілігін арттыруға;</w:t>
            </w:r>
          </w:p>
          <w:p>
            <w:pPr>
              <w:spacing w:after="20"/>
              <w:ind w:left="20"/>
              <w:jc w:val="both"/>
            </w:pPr>
            <w:r>
              <w:rPr>
                <w:rFonts w:ascii="Times New Roman"/>
                <w:b w:val="false"/>
                <w:i w:val="false"/>
                <w:color w:val="000000"/>
                <w:sz w:val="20"/>
              </w:rPr>
              <w:t>
18) шаруашылық шығысқа (байланыс қызметтеріне ақы төлеу, көлік және коммуналдық қызметтерді төлеу, ағымдағы мақсаттар үшін заттар мен материалдарды сатып алу) жұмсалады</w:t>
            </w:r>
          </w:p>
          <w:p>
            <w:pPr>
              <w:spacing w:after="20"/>
              <w:ind w:left="20"/>
              <w:jc w:val="both"/>
            </w:pPr>
            <w:r>
              <w:rPr>
                <w:rFonts w:ascii="Times New Roman"/>
                <w:b w:val="false"/>
                <w:i w:val="false"/>
                <w:color w:val="000000"/>
                <w:sz w:val="20"/>
              </w:rPr>
              <w:t>
(111, 112, 113, 116, 121, 122, 124, 131, 135, 141, 143, 144, 149, 151, 152, 153, 156, 157, 158, 159, 161, 162, 165, 169,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бұйрығы (Нормативтік құқықтық актілерді мемлекеттік тіркеу тізілімінде № 32375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залдар, жабдықтар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шараларды өткізу үшін шығармашылық ұжымдарды, әртістерді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қызметтер-вокалды, хореографияны, музыкалық аспаптарда ойнауды және шығармашылық үйірмелерді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қатысы жоқ жеке және заңды тұлғалармен іс-шараларды ұйымдастыру және өткізу (концерттер, салтанатты іс-шаралар мен қабылдаулар, форумдар, конференциялар мен кинотүсірілімдер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мұражай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аландарды ақылы негізде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жабдық пен мүлік (оның ішінде жиһаз) сатып алу;</w:t>
            </w:r>
          </w:p>
          <w:p>
            <w:pPr>
              <w:spacing w:after="20"/>
              <w:ind w:left="20"/>
              <w:jc w:val="both"/>
            </w:pPr>
            <w:r>
              <w:rPr>
                <w:rFonts w:ascii="Times New Roman"/>
                <w:b w:val="false"/>
                <w:i w:val="false"/>
                <w:color w:val="000000"/>
                <w:sz w:val="20"/>
              </w:rPr>
              <w:t>
3) экспонаттар мен мұражайлық құндылықтар сатып алу;</w:t>
            </w:r>
          </w:p>
          <w:p>
            <w:pPr>
              <w:spacing w:after="20"/>
              <w:ind w:left="20"/>
              <w:jc w:val="both"/>
            </w:pPr>
            <w:r>
              <w:rPr>
                <w:rFonts w:ascii="Times New Roman"/>
                <w:b w:val="false"/>
                <w:i w:val="false"/>
                <w:color w:val="000000"/>
                <w:sz w:val="20"/>
              </w:rPr>
              <w:t>
4) мұражайлік құндылықтарды сақтау және реставрациялау;</w:t>
            </w:r>
          </w:p>
          <w:p>
            <w:pPr>
              <w:spacing w:after="20"/>
              <w:ind w:left="20"/>
              <w:jc w:val="both"/>
            </w:pPr>
            <w:r>
              <w:rPr>
                <w:rFonts w:ascii="Times New Roman"/>
                <w:b w:val="false"/>
                <w:i w:val="false"/>
                <w:color w:val="000000"/>
                <w:sz w:val="20"/>
              </w:rPr>
              <w:t>
5) ғылыми еңбектерді, оқулықтарды, экскурсиялық мәтіндерді түзету және аудару;</w:t>
            </w:r>
          </w:p>
          <w:p>
            <w:pPr>
              <w:spacing w:after="20"/>
              <w:ind w:left="20"/>
              <w:jc w:val="both"/>
            </w:pPr>
            <w:r>
              <w:rPr>
                <w:rFonts w:ascii="Times New Roman"/>
                <w:b w:val="false"/>
                <w:i w:val="false"/>
                <w:color w:val="000000"/>
                <w:sz w:val="20"/>
              </w:rPr>
              <w:t>
6) шаруашылық шығыс (байланыс қызметіне коммуналдық қызметтерге ақы төлеу, ағымдағы және шаруашылық мақсаттар үшін заттар мен материалдар сатып алу, тауарларды сатып алуға арналған басқа да шығыс, жабдық пен техниканы пайдалану шығысы);</w:t>
            </w:r>
          </w:p>
          <w:p>
            <w:pPr>
              <w:spacing w:after="20"/>
              <w:ind w:left="20"/>
              <w:jc w:val="both"/>
            </w:pPr>
            <w:r>
              <w:rPr>
                <w:rFonts w:ascii="Times New Roman"/>
                <w:b w:val="false"/>
                <w:i w:val="false"/>
                <w:color w:val="000000"/>
                <w:sz w:val="20"/>
              </w:rPr>
              <w:t>
7) жеке және заңды тұлғалардың тапсырысы (өтінімі) бойынша үй-жайларды, көлік пен жабдықты жалға алу, білім беру үшін оқу құралдарын, көрнекі материалдар сатып алу;</w:t>
            </w:r>
          </w:p>
          <w:p>
            <w:pPr>
              <w:spacing w:after="20"/>
              <w:ind w:left="20"/>
              <w:jc w:val="both"/>
            </w:pPr>
            <w:r>
              <w:rPr>
                <w:rFonts w:ascii="Times New Roman"/>
                <w:b w:val="false"/>
                <w:i w:val="false"/>
                <w:color w:val="000000"/>
                <w:sz w:val="20"/>
              </w:rPr>
              <w:t>
8) ғимараттар мен құрылысты реконструкциялау және жөндеу, сондай-ақ ғимараттарды күтіп-ұстау бойынша көрсетілетін қызметтерге ақы төлеу;</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шығысын өтеу нормалары шегінде ғылыми зерттеуге, тағылымдамадан өтуге, көрмеге, семинарға, ғылыми конференцияға, оның ішінде халықаралық конференцияға қатысуға байланысты ел ішіндегі және одан тыс жердегі іссапар шығысы, сондай-ақ Қазақстан және шет мемлекеттер музейінің мамандарымен бірлескен жұмыс;</w:t>
            </w:r>
          </w:p>
          <w:p>
            <w:pPr>
              <w:spacing w:after="20"/>
              <w:ind w:left="20"/>
              <w:jc w:val="both"/>
            </w:pPr>
            <w:r>
              <w:rPr>
                <w:rFonts w:ascii="Times New Roman"/>
                <w:b w:val="false"/>
                <w:i w:val="false"/>
                <w:color w:val="000000"/>
                <w:sz w:val="20"/>
              </w:rPr>
              <w:t>
10) оқу семинарын, тренинг, конференция өткізу, сондай-ақ мамандардың біліктілігін арттыру;</w:t>
            </w:r>
          </w:p>
          <w:p>
            <w:pPr>
              <w:spacing w:after="20"/>
              <w:ind w:left="20"/>
              <w:jc w:val="both"/>
            </w:pPr>
            <w:r>
              <w:rPr>
                <w:rFonts w:ascii="Times New Roman"/>
                <w:b w:val="false"/>
                <w:i w:val="false"/>
                <w:color w:val="000000"/>
                <w:sz w:val="20"/>
              </w:rPr>
              <w:t>
11) Қазақстан Республикасында және шетелде экспозициялық-көрме қызметін ұйымдастыру, сондай-ақ шет елдердің көрмесін өткізу және ұйымдастыру;</w:t>
            </w:r>
          </w:p>
          <w:p>
            <w:pPr>
              <w:spacing w:after="20"/>
              <w:ind w:left="20"/>
              <w:jc w:val="both"/>
            </w:pPr>
            <w:r>
              <w:rPr>
                <w:rFonts w:ascii="Times New Roman"/>
                <w:b w:val="false"/>
                <w:i w:val="false"/>
                <w:color w:val="000000"/>
                <w:sz w:val="20"/>
              </w:rPr>
              <w:t>
12) көрме, семинар, конференция, оның ішінде халықаралық конференция, дөңгелек үстел, конкурс шеңберінде кофе-брейк өткізу, кәдесыйлар сатып алу, ақшалай сыйақы беру;</w:t>
            </w:r>
          </w:p>
          <w:p>
            <w:pPr>
              <w:spacing w:after="20"/>
              <w:ind w:left="20"/>
              <w:jc w:val="both"/>
            </w:pPr>
            <w:r>
              <w:rPr>
                <w:rFonts w:ascii="Times New Roman"/>
                <w:b w:val="false"/>
                <w:i w:val="false"/>
                <w:color w:val="000000"/>
                <w:sz w:val="20"/>
              </w:rPr>
              <w:t>
13) банктік көрсетілетін қызметтер;</w:t>
            </w:r>
          </w:p>
          <w:p>
            <w:pPr>
              <w:spacing w:after="20"/>
              <w:ind w:left="20"/>
              <w:jc w:val="both"/>
            </w:pPr>
            <w:r>
              <w:rPr>
                <w:rFonts w:ascii="Times New Roman"/>
                <w:b w:val="false"/>
                <w:i w:val="false"/>
                <w:color w:val="000000"/>
                <w:sz w:val="20"/>
              </w:rPr>
              <w:t>
14) қызмет көрсету үшін тартылған мамандардың еңбегіне ақы төлеу;</w:t>
            </w:r>
          </w:p>
          <w:p>
            <w:pPr>
              <w:spacing w:after="20"/>
              <w:ind w:left="20"/>
              <w:jc w:val="both"/>
            </w:pPr>
            <w:r>
              <w:rPr>
                <w:rFonts w:ascii="Times New Roman"/>
                <w:b w:val="false"/>
                <w:i w:val="false"/>
                <w:color w:val="000000"/>
                <w:sz w:val="20"/>
              </w:rPr>
              <w:t>
15) қосымша төлем, үстемеақы, сыйлықақы және басқа да ынталандыру сипатындағы төлемді белгілеу</w:t>
            </w:r>
          </w:p>
          <w:p>
            <w:pPr>
              <w:spacing w:after="20"/>
              <w:ind w:left="20"/>
              <w:jc w:val="both"/>
            </w:pPr>
            <w:r>
              <w:rPr>
                <w:rFonts w:ascii="Times New Roman"/>
                <w:b w:val="false"/>
                <w:i w:val="false"/>
                <w:color w:val="000000"/>
                <w:sz w:val="20"/>
              </w:rPr>
              <w:t>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Республикасының 2006 жылғы 15 желтоқсандағы № 207 Заңының 25 бабы,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Қазақстан Республикасы Қорғаныс министрінің 2023 жылғы 31 мамырдағы № 527 бұйрығы (Нормативтік құқықтық актілерді мемлекеттік тіркеу тізілімінде № 32664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ғылыми консультация ұсыну, сұхбат беруді және телебағдарламаны 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Залдарының тақырыптары бойынша дәрістік іс-шараларды, көшпелі дәрістерді жүзеге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экскурсиямен және экскурсиясыз кіргізу, көшпелі көрме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фото, бейнетүсіру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иесінің рұқсатымен экспонаттың, қару-жарақтың реконструкциясын, макеттің көшірмесін және мұрағаттық құжаттардың көшірмесін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баспа өнімдерін жасау және өткізу жөніндегі қызметтер, құжаттардың көшірмесін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басқа да әскерлер мен әскери құралымдарға ведомстволық тиісілігі жоқ жеке және заңды тұлғалардың өтінімі бойынша ғылыми жобаларды әзірлеу және мұражайлық экспозиция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студиясын және үйірме, әртүрлі бейіндегі шеберхана, мұражайлық педагогика мен квест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