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5fa7" w14:textId="2555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 сәуірдегі № 173 бұйрығы</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тіркелді)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"Білім беру саласындағы мемлекеттік мекемелер ұсынатын қызметтер" деген бөлім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өткізу (111, 112, 113, 116, 121, 122, 124, 131,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туралы" Қазақстан Республикасының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(Нормативтік құқықтық актілерді мемлекеттік тіркеу тізілімінде № 16889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 дене шынықтыру-сауықтыру және спорт объектілерін мүліктік жалдауға (жалға алуға)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p>
            <w:pPr>
              <w:spacing w:after="20"/>
              <w:ind w:left="20"/>
              <w:jc w:val="both"/>
            </w:pPr>
            <w:r>
              <w:rPr>
                <w:rFonts w:ascii="Times New Roman"/>
                <w:b w:val="false"/>
                <w:i w:val="false"/>
                <w:color w:val="000000"/>
                <w:sz w:val="20"/>
              </w:rPr>
              <w:t xml:space="preserve">
 651 </w:t>
            </w:r>
          </w:p>
          <w:p>
            <w:pPr>
              <w:spacing w:after="20"/>
              <w:ind w:left="20"/>
              <w:jc w:val="both"/>
            </w:pPr>
            <w:r>
              <w:rPr>
                <w:rFonts w:ascii="Times New Roman"/>
                <w:b w:val="false"/>
                <w:i w:val="false"/>
                <w:color w:val="000000"/>
                <w:sz w:val="20"/>
              </w:rPr>
              <w:t xml:space="preserve">
 224 </w:t>
            </w:r>
          </w:p>
          <w:p>
            <w:pPr>
              <w:spacing w:after="20"/>
              <w:ind w:left="20"/>
              <w:jc w:val="both"/>
            </w:pPr>
            <w:r>
              <w:rPr>
                <w:rFonts w:ascii="Times New Roman"/>
                <w:b w:val="false"/>
                <w:i w:val="false"/>
                <w:color w:val="000000"/>
                <w:sz w:val="20"/>
              </w:rPr>
              <w:t xml:space="preserve">
 651 </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xml:space="preserve">
004 </w:t>
            </w:r>
          </w:p>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101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p>
          <w:p>
            <w:pPr>
              <w:spacing w:after="20"/>
              <w:ind w:left="20"/>
              <w:jc w:val="both"/>
            </w:pP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p>
            <w:pPr>
              <w:spacing w:after="20"/>
              <w:ind w:left="20"/>
              <w:jc w:val="both"/>
            </w:pPr>
            <w:r>
              <w:rPr>
                <w:rFonts w:ascii="Times New Roman"/>
                <w:b w:val="false"/>
                <w:i w:val="false"/>
                <w:color w:val="000000"/>
                <w:sz w:val="20"/>
              </w:rPr>
              <w:t>
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20"/>
              <w:ind w:left="20"/>
              <w:jc w:val="both"/>
            </w:pPr>
            <w:r>
              <w:rPr>
                <w:rFonts w:ascii="Times New Roman"/>
                <w:b w:val="false"/>
                <w:i w:val="false"/>
                <w:color w:val="000000"/>
                <w:sz w:val="20"/>
              </w:rPr>
              <w:t>
2) ғылыми іссапарлар – зерттеулер жүргізуге байланысты іссапарлар;</w:t>
            </w:r>
          </w:p>
          <w:p>
            <w:pPr>
              <w:spacing w:after="20"/>
              <w:ind w:left="20"/>
              <w:jc w:val="both"/>
            </w:pPr>
            <w:r>
              <w:rPr>
                <w:rFonts w:ascii="Times New Roman"/>
                <w:b w:val="false"/>
                <w:i w:val="false"/>
                <w:color w:val="000000"/>
                <w:sz w:val="20"/>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жұмсалатын материалдарды сатып алу;</w:t>
            </w:r>
          </w:p>
          <w:p>
            <w:pPr>
              <w:spacing w:after="20"/>
              <w:ind w:left="20"/>
              <w:jc w:val="both"/>
            </w:pPr>
            <w:r>
              <w:rPr>
                <w:rFonts w:ascii="Times New Roman"/>
                <w:b w:val="false"/>
                <w:i w:val="false"/>
                <w:color w:val="000000"/>
                <w:sz w:val="20"/>
              </w:rPr>
              <w:t>
5) жабдықтар мен бағдарламалық қамтылымды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20"/>
              <w:ind w:left="20"/>
              <w:jc w:val="both"/>
            </w:pPr>
            <w:r>
              <w:rPr>
                <w:rFonts w:ascii="Times New Roman"/>
                <w:b w:val="false"/>
                <w:i w:val="false"/>
                <w:color w:val="000000"/>
                <w:sz w:val="20"/>
              </w:rPr>
              <w:t>
7) үй-жайды жалдау;</w:t>
            </w:r>
          </w:p>
          <w:p>
            <w:pPr>
              <w:spacing w:after="20"/>
              <w:ind w:left="20"/>
              <w:jc w:val="both"/>
            </w:pPr>
            <w:r>
              <w:rPr>
                <w:rFonts w:ascii="Times New Roman"/>
                <w:b w:val="false"/>
                <w:i w:val="false"/>
                <w:color w:val="000000"/>
                <w:sz w:val="20"/>
              </w:rPr>
              <w:t>
8) жабдықты және техниканы жалдау;</w:t>
            </w:r>
          </w:p>
          <w:p>
            <w:pPr>
              <w:spacing w:after="20"/>
              <w:ind w:left="20"/>
              <w:jc w:val="both"/>
            </w:pPr>
            <w:r>
              <w:rPr>
                <w:rFonts w:ascii="Times New Roman"/>
                <w:b w:val="false"/>
                <w:i w:val="false"/>
                <w:color w:val="000000"/>
                <w:sz w:val="20"/>
              </w:rPr>
              <w:t>
9) зерттеулерді іске асыру үшін пайдаланылатын жабдықтар мен техникаларды пайдалану шығыстары (111, 112, 113, 116, 121, 122, 124, 131, 135, 136, 144, 149, 151, 152, 153, 154, 156,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ҚР Заңының 63-бабы,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 (Нормативтік құқықтық актілерді мемлекеттік тіркеу тізілімінде № 16899 тіркелді).</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