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d3ac" w14:textId="194d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20 сәуірдегі № 2/16-VIIІ "Абай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мәслихатының 2024 жылғы 15 қарашадағы № 21/147-VIII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 жылғы 20 сәуірдегі № 2/16-VIIІ "Абай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(Нормативтік құқықтық актілерді мемлекеттік тіркеу тізілімінде № 50-18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мәслихаттың</w:t>
            </w:r>
            <w:r>
              <w:br/>
            </w:r>
            <w:r>
              <w:rPr>
                <w:rFonts w:ascii="Times New Roman"/>
                <w:b w:val="false"/>
                <w:i w:val="false"/>
                <w:color w:val="000000"/>
                <w:sz w:val="20"/>
              </w:rPr>
              <w:t>2024 жылғы 15 қарашадағы</w:t>
            </w:r>
            <w:r>
              <w:br/>
            </w:r>
            <w:r>
              <w:rPr>
                <w:rFonts w:ascii="Times New Roman"/>
                <w:b w:val="false"/>
                <w:i w:val="false"/>
                <w:color w:val="000000"/>
                <w:sz w:val="20"/>
              </w:rPr>
              <w:t>№ 21/147-VIIІ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мәслихаттың</w:t>
            </w:r>
            <w:r>
              <w:br/>
            </w:r>
            <w:r>
              <w:rPr>
                <w:rFonts w:ascii="Times New Roman"/>
                <w:b w:val="false"/>
                <w:i w:val="false"/>
                <w:color w:val="000000"/>
                <w:sz w:val="20"/>
              </w:rPr>
              <w:t>2023 жылғы 20 сәуірдегі</w:t>
            </w:r>
            <w:r>
              <w:br/>
            </w:r>
            <w:r>
              <w:rPr>
                <w:rFonts w:ascii="Times New Roman"/>
                <w:b w:val="false"/>
                <w:i w:val="false"/>
                <w:color w:val="000000"/>
                <w:sz w:val="20"/>
              </w:rPr>
              <w:t>№ 2/16-VIIІ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теңге/м3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бар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жоқ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