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bc1b" w14:textId="cbcb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24 сәуірдегі № 15/4-VIII шешімі. Күші жойылды - Абай облысы Ақсуат аудандық мәслихатының 2025 жылғы 15 сәуірдегі № 27/3-VIII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аудандық мәслихатының 15.04.2025 </w:t>
      </w:r>
      <w:r>
        <w:rPr>
          <w:rFonts w:ascii="Times New Roman"/>
          <w:b w:val="false"/>
          <w:i w:val="false"/>
          <w:color w:val="ff0000"/>
          <w:sz w:val="28"/>
        </w:rPr>
        <w:t>№ 27/3-VIII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№15/4-VIII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Ақсуат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Ақсуат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Ақсуат ауылдық округінің жалпы көлемі 70 200 га, оның ішінде жайылымдық жерлер - 65 930 га, суармалары жерлер – 1 570 га, шабындық жерлер – 2 700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48 438 га;</w:t>
      </w:r>
    </w:p>
    <w:bookmarkEnd w:id="18"/>
    <w:bookmarkStart w:name="z26" w:id="19"/>
    <w:p>
      <w:pPr>
        <w:spacing w:after="0"/>
        <w:ind w:left="0"/>
        <w:jc w:val="both"/>
      </w:pPr>
      <w:r>
        <w:rPr>
          <w:rFonts w:ascii="Times New Roman"/>
          <w:b w:val="false"/>
          <w:i w:val="false"/>
          <w:color w:val="000000"/>
          <w:sz w:val="28"/>
        </w:rPr>
        <w:t>
      Елді мекен жерлері – 16 132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1 мал сою алаңдары,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Ақсуат ауылдық округі Ақсуат ауданының орталық бөлігінде орналасқан, оның ауданы 70,2 мың га, бұл аудан алаңының 3,0% құрайды.</w:t>
      </w:r>
    </w:p>
    <w:bookmarkEnd w:id="23"/>
    <w:bookmarkStart w:name="z31" w:id="24"/>
    <w:p>
      <w:pPr>
        <w:spacing w:after="0"/>
        <w:ind w:left="0"/>
        <w:jc w:val="both"/>
      </w:pPr>
      <w:r>
        <w:rPr>
          <w:rFonts w:ascii="Times New Roman"/>
          <w:b w:val="false"/>
          <w:i w:val="false"/>
          <w:color w:val="000000"/>
          <w:sz w:val="28"/>
        </w:rPr>
        <w:t>
      Солтүстігі мен батысында ауылдық округ Екпін ауылдық округінің жерлерімен, шығысы мен оңтүстігінде Құмкөл ауылдық округінің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аудан орталығы – Ақсуат ауылынан 26 км жерде орналасқан Құмкөл ауылы болып табылады. </w:t>
      </w:r>
    </w:p>
    <w:bookmarkEnd w:id="25"/>
    <w:bookmarkStart w:name="z33" w:id="26"/>
    <w:p>
      <w:pPr>
        <w:spacing w:after="0"/>
        <w:ind w:left="0"/>
        <w:jc w:val="both"/>
      </w:pPr>
      <w:r>
        <w:rPr>
          <w:rFonts w:ascii="Times New Roman"/>
          <w:b w:val="false"/>
          <w:i w:val="false"/>
          <w:color w:val="000000"/>
          <w:sz w:val="28"/>
        </w:rPr>
        <w:t>
      Аудан орталығымен көлік байланысы жергілікті маңызы бар Ақсуат – Құмкөл –Ойшілік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6"/>
    <w:bookmarkStart w:name="z34" w:id="27"/>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8692 бас ірі қара мал, 1357 бас жылқы және 7494 бас қой мен ешкі бар.</w:t>
      </w:r>
    </w:p>
    <w:bookmarkEnd w:id="27"/>
    <w:bookmarkStart w:name="z35" w:id="28"/>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8"/>
    <w:bookmarkStart w:name="z36" w:id="29"/>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29"/>
    <w:bookmarkStart w:name="z37" w:id="30"/>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0"/>
    <w:bookmarkStart w:name="z38" w:id="31"/>
    <w:p>
      <w:pPr>
        <w:spacing w:after="0"/>
        <w:ind w:left="0"/>
        <w:jc w:val="left"/>
      </w:pPr>
      <w:r>
        <w:rPr>
          <w:rFonts w:ascii="Times New Roman"/>
          <w:b/>
          <w:i w:val="false"/>
          <w:color w:val="000000"/>
        </w:rPr>
        <w:t xml:space="preserve"> ЖАЙЫЛЫМ АУМАҒЫН ҰЙЫМДАСТЫРУ</w:t>
      </w:r>
    </w:p>
    <w:bookmarkEnd w:id="31"/>
    <w:bookmarkStart w:name="z39" w:id="32"/>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2"/>
    <w:bookmarkStart w:name="z40" w:id="33"/>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3"/>
    <w:bookmarkStart w:name="z41" w:id="34"/>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4"/>
    <w:bookmarkStart w:name="z42" w:id="35"/>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5"/>
    <w:bookmarkStart w:name="z43" w:id="36"/>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6"/>
    <w:bookmarkStart w:name="z44" w:id="37"/>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7"/>
    <w:bookmarkStart w:name="z45" w:id="38"/>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38"/>
    <w:bookmarkStart w:name="z46" w:id="39"/>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39"/>
    <w:bookmarkStart w:name="z47" w:id="40"/>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0"/>
    <w:bookmarkStart w:name="z48" w:id="41"/>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1"/>
    <w:bookmarkStart w:name="z49" w:id="42"/>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2"/>
    <w:bookmarkStart w:name="z50" w:id="43"/>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1357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3"/>
    <w:bookmarkStart w:name="z51" w:id="44"/>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7494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4"/>
    <w:bookmarkStart w:name="z52" w:id="45"/>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8692</w:t>
            </w:r>
          </w:p>
          <w:p>
            <w:pPr>
              <w:spacing w:after="20"/>
              <w:ind w:left="20"/>
              <w:jc w:val="both"/>
            </w:pPr>
            <w:r>
              <w:rPr>
                <w:rFonts w:ascii="Times New Roman"/>
                <w:b w:val="false"/>
                <w:i w:val="false"/>
                <w:color w:val="000000"/>
                <w:sz w:val="20"/>
              </w:rPr>
              <w:t>
</w:t>
            </w:r>
            <w:r>
              <w:rPr>
                <w:rFonts w:ascii="Times New Roman"/>
                <w:b w:val="false"/>
                <w:i w:val="false"/>
                <w:color w:val="000000"/>
                <w:sz w:val="20"/>
              </w:rPr>
              <w:t>7494</w:t>
            </w:r>
          </w:p>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363685</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227680</w:t>
            </w:r>
          </w:p>
          <w:p>
            <w:pPr>
              <w:spacing w:after="20"/>
              <w:ind w:left="20"/>
              <w:jc w:val="both"/>
            </w:pPr>
            <w:r>
              <w:rPr>
                <w:rFonts w:ascii="Times New Roman"/>
                <w:b w:val="false"/>
                <w:i w:val="false"/>
                <w:color w:val="000000"/>
                <w:sz w:val="20"/>
              </w:rPr>
              <w:t>
</w:t>
            </w:r>
            <w:r>
              <w:rPr>
                <w:rFonts w:ascii="Times New Roman"/>
                <w:b w:val="false"/>
                <w:i w:val="false"/>
                <w:color w:val="000000"/>
                <w:sz w:val="20"/>
              </w:rPr>
              <w:t>74940</w:t>
            </w:r>
          </w:p>
          <w:p>
            <w:pPr>
              <w:spacing w:after="20"/>
              <w:ind w:left="20"/>
              <w:jc w:val="both"/>
            </w:pPr>
            <w:r>
              <w:rPr>
                <w:rFonts w:ascii="Times New Roman"/>
                <w:b w:val="false"/>
                <w:i w:val="false"/>
                <w:color w:val="000000"/>
                <w:sz w:val="20"/>
              </w:rPr>
              <w:t>
61065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w:t>
            </w:r>
          </w:p>
        </w:tc>
      </w:tr>
    </w:tbl>
    <w:bookmarkStart w:name="z65" w:id="50"/>
    <w:p>
      <w:pPr>
        <w:spacing w:after="0"/>
        <w:ind w:left="0"/>
        <w:jc w:val="left"/>
      </w:pPr>
      <w:r>
        <w:rPr>
          <w:rFonts w:ascii="Times New Roman"/>
          <w:b/>
          <w:i w:val="false"/>
          <w:color w:val="000000"/>
        </w:rPr>
        <w:t xml:space="preserve"> ЖЕРДІ ПАЙДАЛАНУДЫҢ ЕРЕКШЕ РЕЖИМІ БАР АУМАҚ</w:t>
      </w:r>
    </w:p>
    <w:bookmarkEnd w:id="50"/>
    <w:bookmarkStart w:name="z66" w:id="51"/>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1"/>
    <w:bookmarkStart w:name="z67" w:id="52"/>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52"/>
    <w:bookmarkStart w:name="z68" w:id="53"/>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3"/>
    <w:bookmarkStart w:name="z69" w:id="54"/>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54"/>
    <w:bookmarkStart w:name="z70" w:id="55"/>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55"/>
    <w:bookmarkStart w:name="z71" w:id="56"/>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56"/>
    <w:bookmarkStart w:name="z72" w:id="57"/>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57"/>
    <w:bookmarkStart w:name="z73" w:id="58"/>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58"/>
    <w:bookmarkStart w:name="z74" w:id="59"/>
    <w:p>
      <w:pPr>
        <w:spacing w:after="0"/>
        <w:ind w:left="0"/>
        <w:jc w:val="both"/>
      </w:pPr>
      <w:r>
        <w:rPr>
          <w:rFonts w:ascii="Times New Roman"/>
          <w:b w:val="false"/>
          <w:i w:val="false"/>
          <w:color w:val="000000"/>
          <w:sz w:val="28"/>
        </w:rPr>
        <w:t>
      Су қорғау аймақтарының шегінде:</w:t>
      </w:r>
    </w:p>
    <w:bookmarkEnd w:id="59"/>
    <w:bookmarkStart w:name="z75" w:id="60"/>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0"/>
    <w:bookmarkStart w:name="z76" w:id="61"/>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1"/>
    <w:bookmarkStart w:name="z77" w:id="62"/>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2"/>
    <w:bookmarkStart w:name="z78" w:id="63"/>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63"/>
    <w:bookmarkStart w:name="z79" w:id="64"/>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64"/>
    <w:bookmarkStart w:name="z80" w:id="65"/>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65"/>
    <w:bookmarkStart w:name="z81" w:id="66"/>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6"/>
    <w:bookmarkStart w:name="z82" w:id="67"/>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67"/>
    <w:bookmarkStart w:name="z83" w:id="68"/>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85" w:id="6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жәнежер пайдаланушылар бөлінісінде Ақсуат ауылдық округі аумағында жайылымдардың орналасу схемасы</w:t>
      </w:r>
    </w:p>
    <w:bookmarkEnd w:id="69"/>
    <w:bookmarkStart w:name="z8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88" w:id="71"/>
    <w:p>
      <w:pPr>
        <w:spacing w:after="0"/>
        <w:ind w:left="0"/>
        <w:jc w:val="left"/>
      </w:pPr>
      <w:r>
        <w:rPr>
          <w:rFonts w:ascii="Times New Roman"/>
          <w:b/>
          <w:i w:val="false"/>
          <w:color w:val="000000"/>
        </w:rPr>
        <w:t xml:space="preserve"> Жайылым айналымдарының қолайлы схемасы</w:t>
      </w:r>
    </w:p>
    <w:bookmarkEnd w:id="71"/>
    <w:bookmarkStart w:name="z8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91" w:id="73"/>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инфрақұрылымобъектілері белгіленген картасы</w:t>
      </w:r>
    </w:p>
    <w:bookmarkEnd w:id="73"/>
    <w:bookmarkStart w:name="z9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94" w:id="75"/>
    <w:p>
      <w:pPr>
        <w:spacing w:after="0"/>
        <w:ind w:left="0"/>
        <w:jc w:val="left"/>
      </w:pPr>
      <w:r>
        <w:rPr>
          <w:rFonts w:ascii="Times New Roman"/>
          <w:b/>
          <w:i w:val="false"/>
          <w:color w:val="000000"/>
        </w:rPr>
        <w:t xml:space="preserve"> Жайылым пайдаланушылардың су тұтыгу нормасына сәйкес жасалған су көздеріне (көлдерге, өзендерге, тоғандарға, апандарға, суару немесе суландыру каналдарына, құбырлы немесе шахталы құдықтар) қол жеткізу схемасы</w:t>
      </w:r>
    </w:p>
    <w:bookmarkEnd w:id="75"/>
    <w:bookmarkStart w:name="z9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97" w:id="77"/>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7"/>
    <w:bookmarkStart w:name="z9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00" w:id="79"/>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9"/>
    <w:bookmarkStart w:name="z101"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03" w:id="8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 айдан шығару және жайылымнан қайтару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ІІ он күндігінен Мамырдың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ІІ он күндігінен Қазанның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ІІ он күндігінен Қарашаның ІІІ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ІІІ он күндігінен Наурыздың ІІ он күндігіне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ІІ он күндігінен Мамырдың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ІІ он күндігінен Қазанның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ІІ он күндігінен Қарашаның ІІІ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ІІІ он күндігінен Наурыздың ІІ он күндігіне дейін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