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b79a" w14:textId="44bb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31 қазандағы № 17/302-VIII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№17/302-VIII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 бойынша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салықсыз)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