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449" w14:textId="3f72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6 желтоқсандағы № 11/2-VIII "2024-2026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5 сәуірдегі № 15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данының бюджеті туралы" 2023 жылғы 26 желтоқсандағы №1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55 533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306 83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 647,5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 8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 417 253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924 384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55 636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8 608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7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 48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 487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 60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 802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 681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ның облыстық маңызы бар қаланың) сәулет, құрылыс,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