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5ac" w14:textId="cde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23 шілдедегі № 46/02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2024-2025 оқу жылына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Ұлытау облысы әкімінің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кадрларды даярлаудың 2024-2025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оқу жылына мемлекеттік білім беру тапсырысы көлемі (орын саны) күндізгі оқыту нысаны/ радиациялық қауіп аймағында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шығыстар/ радиациялық қауіп аймағында,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басқару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туралы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 және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Жобалаумен, өндірумен және құрылыспен байланысты пәнаралық бағдарламалар мен біліктіліктер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Саяхаттау, туризм және бос уақыт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кадрларды даярлаудың 2024-2025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оқу жылына мемлекеттік білім беру тапсырысы көлемі (орын саны) күндізгі оқыту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