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fea49" w14:textId="f7fe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Іргелі ғылыми зерттеулерді жүзеге асыратын ұйымдардың 2023-2025 жылдарға арналған тізімін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29 шiлдедегi № 374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"Ғылым және технологиялық саясат туралы" Қазақстан Республикасы Заңының 6-бабының </w:t>
      </w:r>
      <w:r>
        <w:rPr>
          <w:rFonts w:ascii="Times New Roman"/>
          <w:b w:val="false"/>
          <w:i w:val="false"/>
          <w:color w:val="000000"/>
          <w:sz w:val="28"/>
        </w:rPr>
        <w:t>10) тармақшасына</w:t>
      </w:r>
      <w:r>
        <w:rPr>
          <w:rFonts w:ascii="Times New Roman"/>
          <w:b w:val="false"/>
          <w:i w:val="false"/>
          <w:color w:val="000000"/>
          <w:sz w:val="28"/>
        </w:rPr>
        <w:t xml:space="preserve">,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 бекіту туралы" Қазақстан Республикасы Ғылым және жоғары білім министрінің міндетін атқарушының 2023 жылғы 6 қарашадағы № 563 бұйрығының </w:t>
      </w:r>
      <w:r>
        <w:rPr>
          <w:rFonts w:ascii="Times New Roman"/>
          <w:b w:val="false"/>
          <w:i w:val="false"/>
          <w:color w:val="000000"/>
          <w:sz w:val="28"/>
        </w:rPr>
        <w:t>109-тармағына</w:t>
      </w:r>
      <w:r>
        <w:rPr>
          <w:rFonts w:ascii="Times New Roman"/>
          <w:b w:val="false"/>
          <w:i w:val="false"/>
          <w:color w:val="000000"/>
          <w:sz w:val="28"/>
        </w:rPr>
        <w:t xml:space="preserve"> сәйкес, сондай-ақ "Жаратылыстану ғылымдары саласындағы ғылыми зерттеулер" бағыты бойынша ұлттық ғылыми кеңестердің 2023 жылғы 24 ақпандағы № 1 шешіміне, "Әлеуметтік және гуманитарлық ғылымдар саласындағы зерттеулер" бағыты бойынша 2023 жылғы 27 ақпандағы № 1 шешіміне және Қазақстан Республикасы Үкіметінің жанындағы Жоғары ғылыми-техникалық комиссияның 2023 жылғы 18 мамырдағы № 1 хаттамасына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Іргелі ғылыми зерттеулерді жүзеге асыратын ұйымдардың 2023-2025 жылдарға арналған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"2023-2025 жылдарға арналған іргелі ғылыми зерттеулерді жүзеге асыратын ұйымдардың тізбесін бекіту туралы" Қазақстан Республикасының Ғылым және жоғары білім министрінің 2023 жылғы 1 маусымдағы № 249 бұйрығының күші жойылсын.</w:t>
      </w:r>
    </w:p>
    <w:bookmarkEnd w:id="0"/>
    <w:bookmarkStart w:name="z4" w:id="1"/>
    <w:p>
      <w:pPr>
        <w:spacing w:after="0"/>
        <w:ind w:left="0"/>
        <w:jc w:val="both"/>
      </w:pPr>
      <w:r>
        <w:rPr>
          <w:rFonts w:ascii="Times New Roman"/>
          <w:b w:val="false"/>
          <w:i w:val="false"/>
          <w:color w:val="000000"/>
          <w:sz w:val="28"/>
        </w:rPr>
        <w:t>
      3. Қазақстан Республикасы Ғылым және жоғары білім министрлігінің Ғылым комитеті заңнамада белгіленген тәртіппен:</w:t>
      </w:r>
    </w:p>
    <w:bookmarkEnd w:id="1"/>
    <w:bookmarkStart w:name="z5" w:id="2"/>
    <w:p>
      <w:pPr>
        <w:spacing w:after="0"/>
        <w:ind w:left="0"/>
        <w:jc w:val="both"/>
      </w:pPr>
      <w:r>
        <w:rPr>
          <w:rFonts w:ascii="Times New Roman"/>
          <w:b w:val="false"/>
          <w:i w:val="false"/>
          <w:color w:val="000000"/>
          <w:sz w:val="28"/>
        </w:rPr>
        <w:t>
      1) іргелі ғылыми зерттеуді іске асыру бойынша мемлекеттік тапсырысты орындауға арналған тізбеге енгізілген ғылыми ұйымдармен жасалған шарттарға тиісті өзгерістер енгізуді;</w:t>
      </w:r>
    </w:p>
    <w:bookmarkEnd w:id="2"/>
    <w:bookmarkStart w:name="z6" w:id="3"/>
    <w:p>
      <w:pPr>
        <w:spacing w:after="0"/>
        <w:ind w:left="0"/>
        <w:jc w:val="both"/>
      </w:pPr>
      <w:r>
        <w:rPr>
          <w:rFonts w:ascii="Times New Roman"/>
          <w:b w:val="false"/>
          <w:i w:val="false"/>
          <w:color w:val="000000"/>
          <w:sz w:val="28"/>
        </w:rPr>
        <w:t>
      2) осы бұйрыққа қол қойылған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7" w:id="4"/>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Ғылым және жоғары білім министрлігінің ресми интернет-ресурсында орналастыруды қамтамасыз етсін.</w:t>
      </w:r>
    </w:p>
    <w:bookmarkEnd w:id="4"/>
    <w:bookmarkStart w:name="z8" w:id="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9" w:id="6"/>
    <w:p>
      <w:pPr>
        <w:spacing w:after="0"/>
        <w:ind w:left="0"/>
        <w:jc w:val="both"/>
      </w:pPr>
      <w:r>
        <w:rPr>
          <w:rFonts w:ascii="Times New Roman"/>
          <w:b w:val="false"/>
          <w:i w:val="false"/>
          <w:color w:val="000000"/>
          <w:sz w:val="28"/>
        </w:rPr>
        <w:t>
      5. Осы бұйрық 2024 жылғы 1 қыркүйектен бастап күшіне енеді және Ұлттық ғылыми кеңестер шешім қабылдаған сәттен бастап туындаған құқықтық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2024 жылғы 29 шілдедегі</w:t>
            </w:r>
            <w:r>
              <w:br/>
            </w:r>
            <w:r>
              <w:rPr>
                <w:rFonts w:ascii="Times New Roman"/>
                <w:b w:val="false"/>
                <w:i w:val="false"/>
                <w:color w:val="000000"/>
                <w:sz w:val="20"/>
              </w:rPr>
              <w:t>№374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Іргелі ғылыми зерттеулерді жүзеге асыратын ғылыми ұйымдардың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Ғылым және жоғары білім министрлігі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 Ғылым комитетінің "Ш.Ш.Уәлиханов атындағы тарих және этнология институты" шаруашылық жүргізу құқығындағы республикалық мемлекеттік кәсіпорны (тарих саласындағы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 Ғылым комитетінің "Философия, саясаттану және дінтану институты" шаруашылық жүргізу құқығындағы республикалық мемлекеттік кәсіпорны (философия саласындағы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 Ғылым комитетінің "А. Байтұрсынов атындағы Тіл білімі институты" шаруашылық жүргізу құқығындағы республикалық мемлекеттік кәсіпорны (тіл білімі саласындағы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 Ғылым комитетінің "Ә.Х.Марғұлан атындағы археология институты" шаруашылық жүргізу құқығындағы республикалық мемлекеттік кәсіпорны (археология саласындағы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 Ғылым комитетінің "Р. Б. Сүлейменов атындағы шығыстану институты" Шаруашылық жүргізу құқығындағы республикалық мемлекеттік кәсіпорны (шығыстану саласындағы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 Ғылым комитетінің "М.О. Әуезов атындағы Әдебиет және өнер институты" шаруашылық жүргізу құқығындағы республикалық мемлекеттік кәсіпорны (өнер, әдебиет саласындағы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 Ғылым комитетінің "Академик Ө.А.Жолдасбеков атындағы Механика және машинатану институты" шаруашылық жүргізу құқығындағы республикалық мемлекеттік кәсіпорны (механика саласындағы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 Ғылым комитетінің "Математика және математикалық модельдеу институты" шаруашылық жүргізу құқығындағы республикалық мемлекеттік кәсіпорны (математика саласындағы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Энергетика министрлігі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шаруашылық жүргізу құқығындағы республикалық мемлекеттік кәсіпорны (атом энергиясы саласындағы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Цифрлық даму, инновациялар және аэроғарыш өнеркәсібі министрлігі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 Фесенков атындағы Астрофизикалық институты" акционерлік қоғамы (астрофизика саласындағы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"Ионосфера институты" жауапкершілігі шектеулі серіктестігі (астрономия саласындағы зерттеу)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