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0a9d" w14:textId="5100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30 желтоқсандағы № 442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05.04.2025 ж. бастап күшіне енеді.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Автомобиль көлігі және көліктік бақылау комитеті"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44-1) тармақшасымен толықтырылсын:</w:t>
      </w:r>
    </w:p>
    <w:bookmarkEnd w:id="2"/>
    <w:bookmarkStart w:name="z4" w:id="3"/>
    <w:p>
      <w:pPr>
        <w:spacing w:after="0"/>
        <w:ind w:left="0"/>
        <w:jc w:val="both"/>
      </w:pPr>
      <w:r>
        <w:rPr>
          <w:rFonts w:ascii="Times New Roman"/>
          <w:b w:val="false"/>
          <w:i w:val="false"/>
          <w:color w:val="000000"/>
          <w:sz w:val="28"/>
        </w:rPr>
        <w:t>
      "44-1)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актінің жобасын әзірлеу, рұқсаттар және хабарламалар саласындағы уәкілетті органмен және ақпараттандыру саласындағы уәкілетті органмен келісу;";</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4"/>
    <w:bookmarkStart w:name="z6" w:id="5"/>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6"/>
    <w:bookmarkStart w:name="z8" w:id="7"/>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44-1) тармақшасымен толықтырылсын:</w:t>
      </w:r>
    </w:p>
    <w:bookmarkEnd w:id="8"/>
    <w:bookmarkStart w:name="z10" w:id="9"/>
    <w:p>
      <w:pPr>
        <w:spacing w:after="0"/>
        <w:ind w:left="0"/>
        <w:jc w:val="both"/>
      </w:pPr>
      <w:r>
        <w:rPr>
          <w:rFonts w:ascii="Times New Roman"/>
          <w:b w:val="false"/>
          <w:i w:val="false"/>
          <w:color w:val="000000"/>
          <w:sz w:val="28"/>
        </w:rPr>
        <w:t xml:space="preserve">
      "44-1)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10"/>
    <w:bookmarkStart w:name="z12" w:id="11"/>
    <w:p>
      <w:pPr>
        <w:spacing w:after="0"/>
        <w:ind w:left="0"/>
        <w:jc w:val="both"/>
      </w:pPr>
      <w:r>
        <w:rPr>
          <w:rFonts w:ascii="Times New Roman"/>
          <w:b w:val="false"/>
          <w:i w:val="false"/>
          <w:color w:val="000000"/>
          <w:sz w:val="28"/>
        </w:rPr>
        <w:t>
      "48-1) "Рұқсаттар және хабарламалар туралы" Қазақстан Республикасының Заңына сәйкес техникалық қарап-тексеру операторларының қызметіне рұқсаттар беру;";</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12"/>
    <w:bookmarkStart w:name="z14" w:id="13"/>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14"/>
    <w:bookmarkStart w:name="z16" w:id="15"/>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15"/>
    <w:bookmarkStart w:name="z17"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16"/>
    <w:bookmarkStart w:name="z18" w:id="17"/>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17"/>
    <w:bookmarkStart w:name="z19"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18"/>
    <w:bookmarkStart w:name="z20" w:id="19"/>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19"/>
    <w:bookmarkStart w:name="z21"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20"/>
    <w:bookmarkStart w:name="z22" w:id="21"/>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21"/>
    <w:bookmarkStart w:name="z23"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22"/>
    <w:bookmarkStart w:name="z24" w:id="23"/>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23"/>
    <w:bookmarkStart w:name="z25"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24"/>
    <w:bookmarkStart w:name="z26" w:id="25"/>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25"/>
    <w:bookmarkStart w:name="z27"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26"/>
    <w:bookmarkStart w:name="z28" w:id="27"/>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27"/>
    <w:bookmarkStart w:name="z29"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28"/>
    <w:bookmarkStart w:name="z30" w:id="29"/>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29"/>
    <w:bookmarkStart w:name="z31"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30"/>
    <w:bookmarkStart w:name="z32" w:id="31"/>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31"/>
    <w:bookmarkStart w:name="z33"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32"/>
    <w:bookmarkStart w:name="z34" w:id="33"/>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33"/>
    <w:bookmarkStart w:name="z35"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34"/>
    <w:bookmarkStart w:name="z36" w:id="35"/>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35"/>
    <w:bookmarkStart w:name="z37"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36"/>
    <w:bookmarkStart w:name="z38" w:id="37"/>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37"/>
    <w:bookmarkStart w:name="z39"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43-1) тармақшасымен толықтырылсын:</w:t>
      </w:r>
    </w:p>
    <w:bookmarkEnd w:id="38"/>
    <w:bookmarkStart w:name="z40" w:id="39"/>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39"/>
    <w:bookmarkStart w:name="z41"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48-1) тармақшасымен толықтырылсын:</w:t>
      </w:r>
    </w:p>
    <w:bookmarkEnd w:id="40"/>
    <w:bookmarkStart w:name="z42" w:id="41"/>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41"/>
    <w:bookmarkStart w:name="z43"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47-1) тармақшасымен толықтырылсын:</w:t>
      </w:r>
    </w:p>
    <w:bookmarkEnd w:id="42"/>
    <w:bookmarkStart w:name="z44" w:id="43"/>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End w:id="43"/>
    <w:bookmarkStart w:name="z45" w:id="4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44"/>
    <w:bookmarkStart w:name="z46" w:id="4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5"/>
    <w:bookmarkStart w:name="z47" w:id="46"/>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46"/>
    <w:bookmarkStart w:name="z48"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7"/>
    <w:bookmarkStart w:name="z49" w:id="48"/>
    <w:p>
      <w:pPr>
        <w:spacing w:after="0"/>
        <w:ind w:left="0"/>
        <w:jc w:val="both"/>
      </w:pPr>
      <w:r>
        <w:rPr>
          <w:rFonts w:ascii="Times New Roman"/>
          <w:b w:val="false"/>
          <w:i w:val="false"/>
          <w:color w:val="000000"/>
          <w:sz w:val="28"/>
        </w:rPr>
        <w:t>
      4. Осы бұйрық 2025 жылғы 5 сәуірден бастап күшіне енеді.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