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ba28" w14:textId="daab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 және ғимараттарды, құрылыстардың және (немесе) олардың құрамдастарын мемлекеттік техникалық тексеру бойынша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16 қаңтардағы № 21/НҚ бұйрығы</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 және ғимараттарды, құрылыстардың және (немесе) олардың құрамдастарын мемлекеттік техникалық тексеру бойынша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 а.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5"/>
    <w:bookmarkStart w:name="z7" w:id="6"/>
    <w:p>
      <w:pPr>
        <w:spacing w:after="0"/>
        <w:ind w:left="0"/>
        <w:jc w:val="both"/>
      </w:pPr>
      <w:r>
        <w:rPr>
          <w:rFonts w:ascii="Times New Roman"/>
          <w:b w:val="false"/>
          <w:i w:val="false"/>
          <w:color w:val="000000"/>
          <w:sz w:val="28"/>
        </w:rPr>
        <w:t xml:space="preserve">
      2) осы бұйрықтың көшірмесін тіркелген бұйрықты алған күннен бастап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 алғашқы ресми жарияланған күннен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21/НҚ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 және ғимараттарды, құрылыстардың және (немесе) олардың құрамдастарын мемлекеттік техникалық тексеру бойынша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w:t>
      </w:r>
    </w:p>
    <w:bookmarkEnd w:id="9"/>
    <w:bookmarkStart w:name="z12" w:id="10"/>
    <w:p>
      <w:pPr>
        <w:spacing w:after="0"/>
        <w:ind w:left="0"/>
        <w:jc w:val="both"/>
      </w:pPr>
      <w:r>
        <w:rPr>
          <w:rFonts w:ascii="Times New Roman"/>
          <w:b w:val="false"/>
          <w:i w:val="false"/>
          <w:color w:val="000000"/>
          <w:sz w:val="28"/>
        </w:rPr>
        <w:t>
      1. Ғимараттарды, құрылыстарды және олардың құрамдастарын мемлекеттік техникалық тексеру (бұдан әрі - МТЗ)</w:t>
      </w:r>
    </w:p>
    <w:bookmarkEnd w:id="10"/>
    <w:bookmarkStart w:name="z13" w:id="11"/>
    <w:p>
      <w:pPr>
        <w:spacing w:after="0"/>
        <w:ind w:left="0"/>
        <w:jc w:val="both"/>
      </w:pPr>
      <w:r>
        <w:rPr>
          <w:rFonts w:ascii="Times New Roman"/>
          <w:b w:val="false"/>
          <w:i w:val="false"/>
          <w:color w:val="000000"/>
          <w:sz w:val="28"/>
        </w:rPr>
        <w:t>
      №1 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p>
            <w:pPr>
              <w:spacing w:after="20"/>
              <w:ind w:left="20"/>
              <w:jc w:val="both"/>
            </w:pPr>
            <w:r>
              <w:rPr>
                <w:rFonts w:ascii="Times New Roman"/>
                <w:b w:val="false"/>
                <w:i w:val="false"/>
                <w:color w:val="000000"/>
                <w:sz w:val="20"/>
              </w:rPr>
              <w:t>
(жұмыстар,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(ҚҚС-сыз,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Ғимараттарды, құрылыстарды және (немесе) олардың құрамдастарын мемлекеттік техникалық тексеру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 объектілерінің барлық санаттарына МТТ жүргізуге өтініштер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барлық санаттарына МТТ жүргізуге өтініштер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іздеу және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құқықтық талдау және шығу үшін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алушыға құжаттарды беру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Жылжымайтын мүлік объектілерінің барлық санаттарының (жекеменшік үйлер, саяжайлар, жеке гараждар, көппәтерлі тұрғын үйлер, көпқабатты тұрғын үйлердегі пәтерлер, тұрғын емес мақсаттағы объектілер және өзге де құрылыстар және олардың құрамдастары) жер учаскелерін МТТ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Ауданы 1000 ш.м. дейінгі құрылыс салынған жер учаскесін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конфигурация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конфигурация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конфигурация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Ауданы 1000 ш.м. астам құрылыс салынған жер учаскесін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конфигурация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конфигурация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конфигурация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құрылысты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құрылыстарды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жұмыстарын (тас төсеу, балалар, кір ілетін, спорт алаңдары, көгалдар, пандустар, қорғаныш және басқа да элементтер)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(сыйымдылықтар, отын құю колонкалары, резервуарлар, газгольдерлер, эстакадалар, құдықтар, қоқыс төгетін шұңқырлар және баска да конструкциялар)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техникалық паспортын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Автожолдарды немесе өту жолдарын МТТ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Жабыны бар автожолдар немесе өту жолдарын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Топырақты автожолдар немесе өту жолдарын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күрделілік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65 047,79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немесе өту жолдарын кейіннен МТТ кезінде техникалық паспорт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Жағалауларды МТТ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Жағалауларды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біреу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екеу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жері үшеу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МТТ кезінде техникалық паспорт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Көпірлерді, жол өтпелерін және байланыс бағандарын МТТ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 дейінгі көпірді, жол өтпелерін және байланыс бағандарын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Біраралық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Көпаралық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астам көпірді, жол өтпелерін және байланыс бағандарын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Көпірлерге, жол өтпелеріне және байланыс бағандарына бастапқы МТТ кезінде техникалық паспортты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Жолдардың астындағы құбыржолдарды МТТ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Жолдардың астындағы құбыржолдарды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құбырлы төсегенде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 төсегенде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астындағы құбыржолдарға МТТ техникалық паспортты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Жасыл желектерді МТТ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желектерді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аллеялар мен біртекті тұқымдар құрамымен - көшедегі көшеттер, желекжолдар және басқа да көшеттер (бірінші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жекелеген бөліктерінде орналасқан ішінара қанықтырылған аллея көшеттері - аллеялар, гүлзарлар, үй жанындағы екпелер, бау-бақшалар, саябақтар және басқа да жас көшеттер (екінші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бес түрлі тұқым немесе үш түрден астам жас құрамы бойынша біркелкі тұқымы бар ішінара қанықтырылған аллея көшеттер (үшінші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тірі бұтақ шарбақтармен немесе бұталармен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бұталармен немесе жас құрамы бойынша біркелкі бір тұқымды көпжылдық гүлдермен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объектілер бұталармен немесе жас құрамы бойынша әртүрлі тұқымды көпжылдық гүлдермен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кума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сәулетінің жабдықтары мен шағын нысандарын (орындықтар, мүсіндер, гүл құмыралары, қоқыс жәшіктері, құтылар, шамдалдар және басқа да сәулет элементтері)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кезінде техникалық паспортты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 желілерін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электр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40 519,67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МТТ кезінде техникалық паспортты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Қалалық электркөлік желілерін МТТ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электркөлік желілерін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80 859,07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тораптың радиустарын және қисық түйіндердің ұзындығын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Электркөлік желілерін МТТ кезінде техникалық паспортты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 құбыры, жылу, газ, кәріз (жауындық, жалпы ағындықты қоса алғанда) жүйелері мен байланыс желілерін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жылу, газ, кәріз (жауындық, жалпы ағындықты қоса алғанда) жүйелері мен байланыс желілерін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(МТТ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(МТТ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жылу, газ, кәріз (жауындық, жалпы ағындықты қоса алғанда) желілері мен байланыс жүйелерін МТТ кезінде техникалық паспортты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Теміржолдарды және метроны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желілі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желілі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тақауы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ылдиы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(жарықтандыру, платформалар, кіреберіс автомобиль жолдары, қоршау және басқа да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нұсқары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және метроны МТТ кезінде техникалық паспортты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Плотиналарды, бөгеттерді, су тораптарын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Плотиналарды, бөгеттерді, су тораптарын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Плотиналарды, бөгеттерді МТТ кезінде техникалық паспортты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Тоғандарды, су айдындарын, су қоймаларын, жасанды аралдарды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 су айдындарын, су қоймаларын, жасанды аралдарды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 ш. 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 ш. м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 су айдындарын, су қоймаларын, жасанды аралдарды МТТ кезінде техникалық паспортты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Ирригациялық және дренаждық арналарды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арналарды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арналардың техникалық паспортын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Сәулет ескерткіштерін МТТ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 МТТ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 МТТ техникалық паспортын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Жер учаскесіндегі ғимараттар мен құрылыстардың толық бұзылуын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толық бұзылуын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толық бұзылуын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Жылжымайтын мүлік объектілеріне техникалық паспорттың телнұсқасын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жылжымайтын мүлік кадастры" АЖ-да құжаттарды (өтініш, қызметке ақы төлеу туралы түбіртек) қабылдау және жылжымайтын мүлік объектісін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қорынан жылжымайтын мүлік объектісінің түгендеу ісін іздеу және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ісін құқықтық талдау және техникалық паспорттың телнұсқасын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 ш. 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10000 ш. 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10000 ш. м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телнұсқасын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курьерден құжаттарды қабылдау, құжаттар топтамасының толықтығын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Орындаушыға беру үшін құжаттарды сұрыптау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құжаттарды қабылдау және тіркеу, оларды журнал бойынша орындаушыға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үйдің (шаруашылық құрылыстарымен) сәйкестендіру және техникалық мәліметтерінің құқықтық кадастр ақпараттық жүйесіне деректерді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объектілері бар көппәтерлі тұрғын үйдің сәйкестендіру және техникалық мәліметтерінің құқықтық кадастры ақпараттық жүйесіне деректерді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пентхаус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гараждың, электр берудің, теміржол жолдары мен платформалардың, жылу трассаларының, көпірлердің, тоннельдердің, жол өтпелерінің, қалалық электр көлігінің, автожолдардың, жағалаулардың, жасыл екпелердің, су құбырларының, коллекторлардың, газ құбырларының, мұнай құбырларының, байланыс желілерінің, жер учаскелерінің сәйкестендіру және техникалық мәліметтерінің құқықтық кадастры ақпараттық жүйесіне деректерді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енгізілген деректерді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енгізу туралы мөртабан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құжатты тігу және мұрағатқа беру (өтініш бланкісі, "БМЖМК базасына енгізілді" мөртабанымен пайдалануға қабылдау актісінің көшірмесі, қызметке ақы төлеу туралы түбіртек, құжатты қабылдау және беру туралы қолхат)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түгендеу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құжатты қабылдау, жаңа түгендеу істерін тіркеу журналына енгізу (жаңа түгендеу ісін беру), түгендеу істерін журналға рет-ретімен енгізу, түгендеу істерін базасына енгізу, құжатты объектінің мекенжайы бойынша мұрағат қоймасына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түгендеу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сұрыптау және фронт-офиске беру үшін дайын құжаттардың тізілімін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дайын құжаттарды курьерге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1 075,79</w:t>
            </w:r>
          </w:p>
        </w:tc>
      </w:tr>
    </w:tbl>
    <w:bookmarkStart w:name="z14" w:id="12"/>
    <w:p>
      <w:pPr>
        <w:spacing w:after="0"/>
        <w:ind w:left="0"/>
        <w:jc w:val="both"/>
      </w:pPr>
      <w:r>
        <w:rPr>
          <w:rFonts w:ascii="Times New Roman"/>
          <w:b w:val="false"/>
          <w:i w:val="false"/>
          <w:color w:val="000000"/>
          <w:sz w:val="28"/>
        </w:rPr>
        <w:t>
      2. Түзету коэффициенттері қолайсыз уақыт кезеңінде жұмыстарды орындау кезінде және тек көшеде және жылытылмайтын орынжайларда орындалатын жұмыстарға ғана қолданылады.</w:t>
      </w:r>
    </w:p>
    <w:bookmarkEnd w:id="12"/>
    <w:p>
      <w:pPr>
        <w:spacing w:after="0"/>
        <w:ind w:left="0"/>
        <w:jc w:val="both"/>
      </w:pPr>
      <w:r>
        <w:rPr>
          <w:rFonts w:ascii="Times New Roman"/>
          <w:b w:val="false"/>
          <w:i w:val="false"/>
          <w:color w:val="000000"/>
          <w:sz w:val="28"/>
        </w:rPr>
        <w:t>
      Гидрометеорология саласындағы уәкілетті органның ресми көзден, оның ішінде гидрометеорология саласындағы уәкілетті органның веб-сайтынан алынған ауа райы жағдайлары туралы ақпараты ауа райы жағдайлары бөлігінде МТТ бойынша жұмыстарды жүргізу кезінде қабылданған шарттардан ауытқулар ескерілетін уақыт нормаларына түзету коэффициенттерін қолданудың негіздемесі болып табылады.</w:t>
      </w:r>
    </w:p>
    <w:p>
      <w:pPr>
        <w:spacing w:after="0"/>
        <w:ind w:left="0"/>
        <w:jc w:val="both"/>
      </w:pPr>
      <w:r>
        <w:rPr>
          <w:rFonts w:ascii="Times New Roman"/>
          <w:b w:val="false"/>
          <w:i w:val="false"/>
          <w:color w:val="000000"/>
          <w:sz w:val="28"/>
        </w:rPr>
        <w:t>
      Ауа-райы жағдайларының ауытқуы ескерілетін уақыт нормаларына түзету коэффициенттері № 2 кестеде көрсетілген.</w:t>
      </w:r>
    </w:p>
    <w:bookmarkStart w:name="z15" w:id="13"/>
    <w:p>
      <w:pPr>
        <w:spacing w:after="0"/>
        <w:ind w:left="0"/>
        <w:jc w:val="both"/>
      </w:pPr>
      <w:r>
        <w:rPr>
          <w:rFonts w:ascii="Times New Roman"/>
          <w:b w:val="false"/>
          <w:i w:val="false"/>
          <w:color w:val="000000"/>
          <w:sz w:val="28"/>
        </w:rPr>
        <w:t>
      № 2 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қолдану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Күзгі-көктемгі және қысқы кезеңдерде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℃-дан +35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 ℃-дан +40 ℃ дейн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bl>
    <w:bookmarkStart w:name="z16" w:id="14"/>
    <w:p>
      <w:pPr>
        <w:spacing w:after="0"/>
        <w:ind w:left="0"/>
        <w:jc w:val="both"/>
      </w:pPr>
      <w:r>
        <w:rPr>
          <w:rFonts w:ascii="Times New Roman"/>
          <w:b w:val="false"/>
          <w:i w:val="false"/>
          <w:color w:val="000000"/>
          <w:sz w:val="28"/>
        </w:rPr>
        <w:t>
      3. Жыл сайын бюджеттік заңнамамен белгіленетін айлық есептік көрсеткіштің (Кп) өзгеру коэффициенті арқылы төмендегі формулаға сәйкес бағалардың базалықтан ағымдағы деңгейге ауысуы жүзеге асырылады:</w:t>
      </w:r>
    </w:p>
    <w:bookmarkEnd w:id="14"/>
    <w:p>
      <w:pPr>
        <w:spacing w:after="0"/>
        <w:ind w:left="0"/>
        <w:jc w:val="both"/>
      </w:pPr>
      <w:r>
        <w:rPr>
          <w:rFonts w:ascii="Times New Roman"/>
          <w:b w:val="false"/>
          <w:i w:val="false"/>
          <w:color w:val="000000"/>
          <w:sz w:val="28"/>
        </w:rPr>
        <w:t>
      Кп = АЕК ағымдағы жылғы : АЕК базалық жылғы</w:t>
      </w:r>
    </w:p>
    <w:bookmarkStart w:name="z17"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ш.м – шаршы метр;</w:t>
      </w:r>
    </w:p>
    <w:p>
      <w:pPr>
        <w:spacing w:after="0"/>
        <w:ind w:left="0"/>
        <w:jc w:val="both"/>
      </w:pPr>
      <w:r>
        <w:rPr>
          <w:rFonts w:ascii="Times New Roman"/>
          <w:b w:val="false"/>
          <w:i w:val="false"/>
          <w:color w:val="000000"/>
          <w:sz w:val="28"/>
        </w:rPr>
        <w:t xml:space="preserve">
      пм – погонды метр </w:t>
      </w:r>
    </w:p>
    <w:p>
      <w:pPr>
        <w:spacing w:after="0"/>
        <w:ind w:left="0"/>
        <w:jc w:val="both"/>
      </w:pPr>
      <w:r>
        <w:rPr>
          <w:rFonts w:ascii="Times New Roman"/>
          <w:b w:val="false"/>
          <w:i w:val="false"/>
          <w:color w:val="000000"/>
          <w:sz w:val="28"/>
        </w:rPr>
        <w:t>
      дана - дана(лар);</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