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c4390" w14:textId="bdc4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салық төлеуші (салық агенті) туралы салықтық құпияны құрайтын мәліметтерді салық төлеушінің (салық агентінің) жазбаша рұқсатын алмастан Қазақстан Республикасы Цифрлық даму, инновациялар және аэроғарыш өнеркәсібі министрлігіне ұсыну қағидаларын, сондай-ақ ұсынылатын мәліметтердің тізбесін бекіту туралы</w:t>
      </w:r>
    </w:p>
    <w:p>
      <w:pPr>
        <w:spacing w:after="0"/>
        <w:ind w:left="0"/>
        <w:jc w:val="both"/>
      </w:pPr>
      <w:r>
        <w:rPr>
          <w:rFonts w:ascii="Times New Roman"/>
          <w:b w:val="false"/>
          <w:i w:val="false"/>
          <w:color w:val="000000"/>
          <w:sz w:val="28"/>
        </w:rPr>
        <w:t>Қазақстан Республикасы Цифрлық даму, инновациялар және аэроғарыш өнеркәсібі министрінің 2024 жылғы 27 ақпандағы № 94/НҚ және Қазақстан Республикасының Қаржы министрінің 2024 жылғы 27 ақпандағы № 106 бірлескен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30-бабы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БҰЙЫРАМЫЗ:</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кірістер органдарының салық төлеуші (салық агенті) туралы салықтық құпияны құрайтын мәліметтерді салық төлеушінің (салық агентінің) жазбаша рұқсатын алмастан Қазақстан Республикасы Цифрлық даму, инновациялар және аэроғарыш өнеркәсібі министрлігіне ұсыну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Мемлекеттік кірістер органдарының салық төлеушінің (салық агентінің) жазбаша рұқсатын алмастан Қазақстан Республикасы Цифрлық даму, инновациялар және аэроғарыш өнеркәсібі министрлігіне ұсынатын салық төлеуші (салық агенті) туралы салықтық құпияны құрайтын мәліметтердің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3"/>
    <w:bookmarkStart w:name="z8"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Цифрлық трансформация департаменті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бірлескен бұйрық қабылданған күннен бастап күнтізбелік бес күн ішінде оның қазақ және орыс тілдеріндегі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
    <w:bookmarkStart w:name="z10" w:id="6"/>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"Ұлттық ақпараттық технологиялар" АҚ 2024 жылғы 31 мамырға дейінгі мерзімде "Smart Data Ukimet" АТЖ ақпараттық қауіпсіздік талаптарына сәйкестігіне оң нәтижесі бар сынақтар хаттамаларының болуын қамтамасыз етсін.</w:t>
      </w:r>
    </w:p>
    <w:bookmarkEnd w:id="7"/>
    <w:bookmarkStart w:name="z12" w:id="8"/>
    <w:p>
      <w:pPr>
        <w:spacing w:after="0"/>
        <w:ind w:left="0"/>
        <w:jc w:val="both"/>
      </w:pPr>
      <w:r>
        <w:rPr>
          <w:rFonts w:ascii="Times New Roman"/>
          <w:b w:val="false"/>
          <w:i w:val="false"/>
          <w:color w:val="000000"/>
          <w:sz w:val="28"/>
        </w:rPr>
        <w:t>
      4. Қазақстан Республикасы Қаржы министрлігінің Мемлекеттік кірістер комитеті осы бірлескен бұйрықты заңнамада белгіленген тәртіппен Қазақстан Республикасы Қаржы министрлігінің интернет-ресурсында орналастырсын.</w:t>
      </w:r>
    </w:p>
    <w:bookmarkEnd w:id="8"/>
    <w:bookmarkStart w:name="z13" w:id="9"/>
    <w:p>
      <w:pPr>
        <w:spacing w:after="0"/>
        <w:ind w:left="0"/>
        <w:jc w:val="both"/>
      </w:pPr>
      <w:r>
        <w:rPr>
          <w:rFonts w:ascii="Times New Roman"/>
          <w:b w:val="false"/>
          <w:i w:val="false"/>
          <w:color w:val="000000"/>
          <w:sz w:val="28"/>
        </w:rPr>
        <w:t>
      5. Осы бірлескен бұйрықтың орындалуын бақылау жетекшілік ететін Қазақстан Республикасының Цифрлық даму, инновациялар және аэроғарыш өнеркәсібі вице-министрлеріне жүктелсін.</w:t>
      </w:r>
    </w:p>
    <w:bookmarkEnd w:id="9"/>
    <w:bookmarkStart w:name="z14" w:id="10"/>
    <w:p>
      <w:pPr>
        <w:spacing w:after="0"/>
        <w:ind w:left="0"/>
        <w:jc w:val="both"/>
      </w:pPr>
      <w:r>
        <w:rPr>
          <w:rFonts w:ascii="Times New Roman"/>
          <w:b w:val="false"/>
          <w:i w:val="false"/>
          <w:color w:val="000000"/>
          <w:sz w:val="28"/>
        </w:rPr>
        <w:t xml:space="preserve">
      6. Осы бірлескен бұйрық мемлекеттік органдар басшыларының соңғысы қол қойған күннен бастап күшіне енеді және 2024 жылғы 1 қаңтардан бастап туындаған қатынастарға қолданылады.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Цифрлық даму,</w:t>
            </w:r>
          </w:p>
          <w:p>
            <w:pPr>
              <w:spacing w:after="20"/>
              <w:ind w:left="20"/>
              <w:jc w:val="both"/>
            </w:pPr>
          </w:p>
          <w:p>
            <w:pPr>
              <w:spacing w:after="20"/>
              <w:ind w:left="20"/>
              <w:jc w:val="both"/>
            </w:pPr>
            <w:r>
              <w:rPr>
                <w:rFonts w:ascii="Times New Roman"/>
                <w:b w:val="false"/>
                <w:i/>
                <w:color w:val="000000"/>
                <w:sz w:val="20"/>
              </w:rPr>
              <w:t>инновациялар және аэроғарыш</w:t>
            </w:r>
          </w:p>
          <w:p>
            <w:pPr>
              <w:spacing w:after="0"/>
              <w:ind w:left="0"/>
              <w:jc w:val="left"/>
            </w:pPr>
          </w:p>
          <w:p>
            <w:pPr>
              <w:spacing w:after="20"/>
              <w:ind w:left="20"/>
              <w:jc w:val="both"/>
            </w:pPr>
            <w:r>
              <w:rPr>
                <w:rFonts w:ascii="Times New Roman"/>
                <w:b w:val="false"/>
                <w:i/>
                <w:color w:val="000000"/>
                <w:sz w:val="20"/>
              </w:rPr>
              <w:t>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 __________</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Тәкиев_____________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27 ақпандағы</w:t>
            </w:r>
            <w:r>
              <w:br/>
            </w:r>
            <w:r>
              <w:rPr>
                <w:rFonts w:ascii="Times New Roman"/>
                <w:b w:val="false"/>
                <w:i w:val="false"/>
                <w:color w:val="000000"/>
                <w:sz w:val="20"/>
              </w:rPr>
              <w:t>№ 94/НҚ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27 ақпандағы</w:t>
            </w:r>
            <w:r>
              <w:br/>
            </w:r>
            <w:r>
              <w:rPr>
                <w:rFonts w:ascii="Times New Roman"/>
                <w:b w:val="false"/>
                <w:i w:val="false"/>
                <w:color w:val="000000"/>
                <w:sz w:val="20"/>
              </w:rPr>
              <w:t>№ 106 бірлескен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кірістер органдарының салық төлеуші (салық агенті) туралы салықтық құпияны құрайтын мәліметтерді салық төлеушінің (салық агентінің) жазбаша рұқсатын алмастан Қазақстан Республикасы Цифрлық даму, инновациялар және аэроғарыш өнеркәсібі министрлігіне ұсыну қағидалары</w:t>
      </w:r>
    </w:p>
    <w:bookmarkStart w:name="z19" w:id="11"/>
    <w:p>
      <w:pPr>
        <w:spacing w:after="0"/>
        <w:ind w:left="0"/>
        <w:jc w:val="left"/>
      </w:pPr>
      <w:r>
        <w:rPr>
          <w:rFonts w:ascii="Times New Roman"/>
          <w:b/>
          <w:i w:val="false"/>
          <w:color w:val="000000"/>
        </w:rPr>
        <w:t xml:space="preserve"> 1-тарау. Жалпы ережелер</w:t>
      </w:r>
    </w:p>
    <w:bookmarkEnd w:id="11"/>
    <w:bookmarkStart w:name="z20" w:id="12"/>
    <w:p>
      <w:pPr>
        <w:spacing w:after="0"/>
        <w:ind w:left="0"/>
        <w:jc w:val="both"/>
      </w:pPr>
      <w:r>
        <w:rPr>
          <w:rFonts w:ascii="Times New Roman"/>
          <w:b w:val="false"/>
          <w:i w:val="false"/>
          <w:color w:val="000000"/>
          <w:sz w:val="28"/>
        </w:rPr>
        <w:t xml:space="preserve">
      1. Осы Мемлекеттік кірістер органдарының салық төлеуші (салық агенті) туралы салықтық құпияны құрайтын мәліметтерді салық төлеушінің (салық агентінің) жазбаша рұқсатын алмастан Қазақстан Республикасы Цифрлық даму, инновациялар және аэроғарыш өнеркәсібі министрлігіне ұсыну қағидалары (бұдан әрі – Қағидалар) "Салық және бюджетке төленетін басқа да міндетті төлемдер туралы" (Салық кодексі) Қазақстан Республикасы Кодексінің (бұдан әрі – Салық кодексі) 30-бабы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мемлекеттік кірістер органдарының (бұдан әрі – МКО) салық төлеуші (салық агенті) туралы салықтық құпияны құрайтын мәліметтерді (бұдан әрi – Мәлiметтер) салық төлеушінің (салық агентінің) жазбаша рұқсатын алмастан Қазақстан Республикасы Цифрлық даму, инновациялар және аэроғарыш өнеркәсібі министрлігіне (бұдан әрі – Министрлік) "Smart Data Ukimet" ақпараттық-талдау жүйесі арқылы ұсыну тәртібін айқындайды.</w:t>
      </w:r>
    </w:p>
    <w:bookmarkEnd w:id="12"/>
    <w:bookmarkStart w:name="z21" w:id="13"/>
    <w:p>
      <w:pPr>
        <w:spacing w:after="0"/>
        <w:ind w:left="0"/>
        <w:jc w:val="both"/>
      </w:pPr>
      <w:r>
        <w:rPr>
          <w:rFonts w:ascii="Times New Roman"/>
          <w:b w:val="false"/>
          <w:i w:val="false"/>
          <w:color w:val="000000"/>
          <w:sz w:val="28"/>
        </w:rPr>
        <w:t xml:space="preserve">
      2. Мәліметтер Салық кодексінің 30-бабы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екінші абзацына сәйкес бекітілген лауазымды адамдардың тізбесіне енгізілген (бұдан әрі – Лауазымды адамдардың тізбесі) Министрліктің лауазымды адамдарына ұсынылады.</w:t>
      </w:r>
    </w:p>
    <w:bookmarkEnd w:id="13"/>
    <w:bookmarkStart w:name="z22" w:id="14"/>
    <w:p>
      <w:pPr>
        <w:spacing w:after="0"/>
        <w:ind w:left="0"/>
        <w:jc w:val="both"/>
      </w:pPr>
      <w:r>
        <w:rPr>
          <w:rFonts w:ascii="Times New Roman"/>
          <w:b w:val="false"/>
          <w:i w:val="false"/>
          <w:color w:val="000000"/>
          <w:sz w:val="28"/>
        </w:rPr>
        <w:t xml:space="preserve">
      3. Министрлік Салық кодексінің 30-бабының </w:t>
      </w:r>
      <w:r>
        <w:rPr>
          <w:rFonts w:ascii="Times New Roman"/>
          <w:b w:val="false"/>
          <w:i w:val="false"/>
          <w:color w:val="000000"/>
          <w:sz w:val="28"/>
        </w:rPr>
        <w:t>7-тармағына</w:t>
      </w:r>
      <w:r>
        <w:rPr>
          <w:rFonts w:ascii="Times New Roman"/>
          <w:b w:val="false"/>
          <w:i w:val="false"/>
          <w:color w:val="000000"/>
          <w:sz w:val="28"/>
        </w:rPr>
        <w:t xml:space="preserve"> сәйкес деректерді жинауды және тәуекелдерді бағалау жүйесін қалыптастыруды жүзеге асыру үшін "электрондық үкіметтің" ақпараттық-коммуникациялық инфрақұрылымның операторын тартады. </w:t>
      </w:r>
    </w:p>
    <w:bookmarkEnd w:id="14"/>
    <w:bookmarkStart w:name="z23" w:id="15"/>
    <w:p>
      <w:pPr>
        <w:spacing w:after="0"/>
        <w:ind w:left="0"/>
        <w:jc w:val="both"/>
      </w:pPr>
      <w:r>
        <w:rPr>
          <w:rFonts w:ascii="Times New Roman"/>
          <w:b w:val="false"/>
          <w:i w:val="false"/>
          <w:color w:val="000000"/>
          <w:sz w:val="28"/>
        </w:rPr>
        <w:t>
      Лауазымды адамдардың тізбесі жыл сайын ағымдағы есепті кезеңнің 10 наурызынан кешіктірілмей МКО-ға ұсынылады.</w:t>
      </w:r>
    </w:p>
    <w:bookmarkEnd w:id="15"/>
    <w:bookmarkStart w:name="z24" w:id="16"/>
    <w:p>
      <w:pPr>
        <w:spacing w:after="0"/>
        <w:ind w:left="0"/>
        <w:jc w:val="both"/>
      </w:pPr>
      <w:r>
        <w:rPr>
          <w:rFonts w:ascii="Times New Roman"/>
          <w:b w:val="false"/>
          <w:i w:val="false"/>
          <w:color w:val="000000"/>
          <w:sz w:val="28"/>
        </w:rPr>
        <w:t>
      4. Министрлік Лауазымды адамдардың тізбесіне енгізілген лауазымды адамдар жұмыстан босатылған не болмаған күннен бастап 15 (он бес) жұмыс күні ішінде көрсетілген Лауазымды адамдардың тізбесіне өзгерістердің уақтылы енгізілуін қамтамасыз етеді.</w:t>
      </w:r>
    </w:p>
    <w:bookmarkEnd w:id="16"/>
    <w:bookmarkStart w:name="z25" w:id="17"/>
    <w:p>
      <w:pPr>
        <w:spacing w:after="0"/>
        <w:ind w:left="0"/>
        <w:jc w:val="left"/>
      </w:pPr>
      <w:r>
        <w:rPr>
          <w:rFonts w:ascii="Times New Roman"/>
          <w:b/>
          <w:i w:val="false"/>
          <w:color w:val="000000"/>
        </w:rPr>
        <w:t xml:space="preserve"> 2-тарау. Мәліметтерді ұсыну тәртібі</w:t>
      </w:r>
    </w:p>
    <w:bookmarkEnd w:id="17"/>
    <w:bookmarkStart w:name="z26" w:id="18"/>
    <w:p>
      <w:pPr>
        <w:spacing w:after="0"/>
        <w:ind w:left="0"/>
        <w:jc w:val="both"/>
      </w:pPr>
      <w:r>
        <w:rPr>
          <w:rFonts w:ascii="Times New Roman"/>
          <w:b w:val="false"/>
          <w:i w:val="false"/>
          <w:color w:val="000000"/>
          <w:sz w:val="28"/>
        </w:rPr>
        <w:t>
      5. МКО иесіздендірілген салық төлеуші (салық агенті) туралы салықтық құпияны құрайтын мәліметтерді (бұдан әрі – Тізбе) салық төлеушінің (салық агентінің) жазбаша рұқсатын алмастан SDU арқылы Министрлікке ұсынады.</w:t>
      </w:r>
    </w:p>
    <w:bookmarkEnd w:id="18"/>
    <w:bookmarkStart w:name="z27" w:id="19"/>
    <w:p>
      <w:pPr>
        <w:spacing w:after="0"/>
        <w:ind w:left="0"/>
        <w:jc w:val="both"/>
      </w:pPr>
      <w:r>
        <w:rPr>
          <w:rFonts w:ascii="Times New Roman"/>
          <w:b w:val="false"/>
          <w:i w:val="false"/>
          <w:color w:val="000000"/>
          <w:sz w:val="28"/>
        </w:rPr>
        <w:t>
      Тізбенің "МКО ақпараттық жүйелерінен алынған мәлімет (бұдан әрі – АЖ)" деген 1-бөлімінде:</w:t>
      </w:r>
    </w:p>
    <w:bookmarkEnd w:id="19"/>
    <w:bookmarkStart w:name="z28" w:id="20"/>
    <w:p>
      <w:pPr>
        <w:spacing w:after="0"/>
        <w:ind w:left="0"/>
        <w:jc w:val="both"/>
      </w:pPr>
      <w:r>
        <w:rPr>
          <w:rFonts w:ascii="Times New Roman"/>
          <w:b w:val="false"/>
          <w:i w:val="false"/>
          <w:color w:val="000000"/>
          <w:sz w:val="28"/>
        </w:rPr>
        <w:t>
      Тізбенің реттік нөмірлері 1 – 23-жолда көзделген мәліметтерді МКО АЖ-ға қолжетімділік беру арқылы нақты уақыт режимінде ұсынады;</w:t>
      </w:r>
    </w:p>
    <w:bookmarkEnd w:id="20"/>
    <w:bookmarkStart w:name="z29" w:id="21"/>
    <w:p>
      <w:pPr>
        <w:spacing w:after="0"/>
        <w:ind w:left="0"/>
        <w:jc w:val="both"/>
      </w:pPr>
      <w:r>
        <w:rPr>
          <w:rFonts w:ascii="Times New Roman"/>
          <w:b w:val="false"/>
          <w:i w:val="false"/>
          <w:color w:val="000000"/>
          <w:sz w:val="28"/>
        </w:rPr>
        <w:t>
      Тізімнің реттік нөмірлері 1 – 12-жолда көзделген мәліметтер аптасына 1 (бір) рет (дүйсенбі күні) қалыптастырылады;</w:t>
      </w:r>
    </w:p>
    <w:bookmarkEnd w:id="21"/>
    <w:bookmarkStart w:name="z30" w:id="22"/>
    <w:p>
      <w:pPr>
        <w:spacing w:after="0"/>
        <w:ind w:left="0"/>
        <w:jc w:val="both"/>
      </w:pPr>
      <w:r>
        <w:rPr>
          <w:rFonts w:ascii="Times New Roman"/>
          <w:b w:val="false"/>
          <w:i w:val="false"/>
          <w:color w:val="000000"/>
          <w:sz w:val="28"/>
        </w:rPr>
        <w:t>
      Тізбенің реттік нөмірлері 13 – 15 және 22 – 23-жолда көзделген мәліметтер есепті кезеңнен кейінгі 20-сы күніне тоқсанына 1 (бір) рет қалыптастырылады;</w:t>
      </w:r>
    </w:p>
    <w:bookmarkEnd w:id="22"/>
    <w:bookmarkStart w:name="z31" w:id="23"/>
    <w:p>
      <w:pPr>
        <w:spacing w:after="0"/>
        <w:ind w:left="0"/>
        <w:jc w:val="both"/>
      </w:pPr>
      <w:r>
        <w:rPr>
          <w:rFonts w:ascii="Times New Roman"/>
          <w:b w:val="false"/>
          <w:i w:val="false"/>
          <w:color w:val="000000"/>
          <w:sz w:val="28"/>
        </w:rPr>
        <w:t>
      реттік нөмірлері 17–21-жолда көзделген мәліметтер тұрақты негізде қалыптастырылады.</w:t>
      </w:r>
    </w:p>
    <w:bookmarkEnd w:id="23"/>
    <w:bookmarkStart w:name="z32" w:id="24"/>
    <w:p>
      <w:pPr>
        <w:spacing w:after="0"/>
        <w:ind w:left="0"/>
        <w:jc w:val="both"/>
      </w:pPr>
      <w:r>
        <w:rPr>
          <w:rFonts w:ascii="Times New Roman"/>
          <w:b w:val="false"/>
          <w:i w:val="false"/>
          <w:color w:val="000000"/>
          <w:sz w:val="28"/>
        </w:rPr>
        <w:t>
      "Фискалдық деректер бойынша мәліметтер" деген 2-бөлімде Тізбенің реттік нөмірлері 1 – 9-жолда көзделген мәліметтер:</w:t>
      </w:r>
    </w:p>
    <w:bookmarkEnd w:id="24"/>
    <w:bookmarkStart w:name="z33" w:id="25"/>
    <w:p>
      <w:pPr>
        <w:spacing w:after="0"/>
        <w:ind w:left="0"/>
        <w:jc w:val="both"/>
      </w:pPr>
      <w:r>
        <w:rPr>
          <w:rFonts w:ascii="Times New Roman"/>
          <w:b w:val="false"/>
          <w:i w:val="false"/>
          <w:color w:val="000000"/>
          <w:sz w:val="28"/>
        </w:rPr>
        <w:t>
      МКО АЖ-ға қолжетімділік беру арқылы нақты уақыт режимінде беріледі.</w:t>
      </w:r>
    </w:p>
    <w:bookmarkEnd w:id="25"/>
    <w:bookmarkStart w:name="z34" w:id="26"/>
    <w:p>
      <w:pPr>
        <w:spacing w:after="0"/>
        <w:ind w:left="0"/>
        <w:jc w:val="left"/>
      </w:pPr>
      <w:r>
        <w:rPr>
          <w:rFonts w:ascii="Times New Roman"/>
          <w:b/>
          <w:i w:val="false"/>
          <w:color w:val="000000"/>
        </w:rPr>
        <w:t xml:space="preserve"> 3-тарау. Мәліметтердің құпиялылығын қамтамасыз ету</w:t>
      </w:r>
    </w:p>
    <w:bookmarkEnd w:id="26"/>
    <w:bookmarkStart w:name="z35" w:id="27"/>
    <w:p>
      <w:pPr>
        <w:spacing w:after="0"/>
        <w:ind w:left="0"/>
        <w:jc w:val="both"/>
      </w:pPr>
      <w:r>
        <w:rPr>
          <w:rFonts w:ascii="Times New Roman"/>
          <w:b w:val="false"/>
          <w:i w:val="false"/>
          <w:color w:val="000000"/>
          <w:sz w:val="28"/>
        </w:rPr>
        <w:t xml:space="preserve">
      6. Министрліктің Мәліметтерге қолжетімділігі бар лауазымды адамдары алынған ақпаратты заңнамада қарастырылған жағдайларда оны ұсынған тарапқа зиян келтірмей, үшінші тарапқа беру құқығынсыз, мақсатында ғана пайдаланылуын қамтамасыз етеді.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27 ақпандағы</w:t>
            </w:r>
            <w:r>
              <w:br/>
            </w:r>
            <w:r>
              <w:rPr>
                <w:rFonts w:ascii="Times New Roman"/>
                <w:b w:val="false"/>
                <w:i w:val="false"/>
                <w:color w:val="000000"/>
                <w:sz w:val="20"/>
              </w:rPr>
              <w:t>№ 94/НҚ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27 ақпандағы</w:t>
            </w:r>
            <w:r>
              <w:br/>
            </w:r>
            <w:r>
              <w:rPr>
                <w:rFonts w:ascii="Times New Roman"/>
                <w:b w:val="false"/>
                <w:i w:val="false"/>
                <w:color w:val="000000"/>
                <w:sz w:val="20"/>
              </w:rPr>
              <w:t>№ 106 бірлескен бұйрығына</w:t>
            </w:r>
            <w:r>
              <w:br/>
            </w:r>
            <w:r>
              <w:rPr>
                <w:rFonts w:ascii="Times New Roman"/>
                <w:b w:val="false"/>
                <w:i w:val="false"/>
                <w:color w:val="000000"/>
                <w:sz w:val="20"/>
              </w:rPr>
              <w:t>2-қосымша</w:t>
            </w:r>
          </w:p>
        </w:tc>
      </w:tr>
    </w:tbl>
    <w:bookmarkStart w:name="z37" w:id="28"/>
    <w:p>
      <w:pPr>
        <w:spacing w:after="0"/>
        <w:ind w:left="0"/>
        <w:jc w:val="left"/>
      </w:pPr>
      <w:r>
        <w:rPr>
          <w:rFonts w:ascii="Times New Roman"/>
          <w:b/>
          <w:i w:val="false"/>
          <w:color w:val="000000"/>
        </w:rPr>
        <w:t xml:space="preserve"> Мемлекеттік кірістер органдарының салық төлеушінің (салық агентінің) жазбаша рұқсатын алмастан Қазақстан Республикасы Цифрлық даму, инновациялар және аэроғарыш өнеркәсібі министрлігіне ұсынатын салық төлеуші (салық агенті) туралы салықтық құпияны құрайтын мәліметтердің тізбесі</w:t>
      </w:r>
    </w:p>
    <w:bookmarkEnd w:id="28"/>
    <w:bookmarkStart w:name="z38" w:id="29"/>
    <w:p>
      <w:pPr>
        <w:spacing w:after="0"/>
        <w:ind w:left="0"/>
        <w:jc w:val="both"/>
      </w:pPr>
      <w:r>
        <w:rPr>
          <w:rFonts w:ascii="Times New Roman"/>
          <w:b w:val="false"/>
          <w:i w:val="false"/>
          <w:color w:val="000000"/>
          <w:sz w:val="28"/>
        </w:rPr>
        <w:t xml:space="preserve">
      1. Мемлекеттік кірістер органдарының ақпараттық жүйелерінен мәліметтер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құпиясын құрайтын мәліметтердің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орналасқан жері бойынша/жеке нотариустың орналасқан жері бойынша тіркеу есебінің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қызметінің негізгі түрі бойынша ЭҚЖЖ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қызметінің қосалқы түрлері бойынша ЭҚЖЖ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ДК/жекеше нотариустың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/жекеше нотариустың орналасқан жері бойынша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ДК/жекеше нотариусты тіркеудің басталу және аяқталу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ДК/жекеше нотариустың қызметін тоқтата тұрудың басталу және аяқталу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әрекет етпейтін деп тану басталған және аяқталған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 пайдалану 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ДК/жекеше нотариустың соңғы тіркеу есебінің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себебі (қандай тіркеу деректерін өзгерту орын алды: атауы,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жалдамалы қызметшілердің орташа тізімдік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жұмыс істеп тұрған ұйымдары бойынша жеке табыс салығы және әлеуметтік салық бойынша декларацияны тапсыру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жұмыс істеп тұрған ұйымдары бойынша шағын бизнес субъектілері үшін оңайлатылған декларацияны тапсыру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жылына 2 рет төлейтін ЖТС (қызметкерлер үшін емес) (төленеді) (ДК үшін 910, 912, 913 СЕН), БСК 1012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 (төленген) (ЖШС үшін 910 СЕН), БСК 1011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(төленген) (ДК және ЖШС үшін 300 СЕН), БСК 1051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 (төленген)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есептелген кірістер (ДК үшін 910, 920 СЕН, ЖШС үшін 200 СЕН)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жылдық табыс (ДК үшін 100, 910, 920 СЕН, ЖШС үшін 220, 910 СЕН)</w:t>
            </w:r>
          </w:p>
        </w:tc>
      </w:tr>
    </w:tbl>
    <w:bookmarkStart w:name="z39" w:id="30"/>
    <w:p>
      <w:pPr>
        <w:spacing w:after="0"/>
        <w:ind w:left="0"/>
        <w:jc w:val="both"/>
      </w:pPr>
      <w:r>
        <w:rPr>
          <w:rFonts w:ascii="Times New Roman"/>
          <w:b w:val="false"/>
          <w:i w:val="false"/>
          <w:color w:val="000000"/>
          <w:sz w:val="28"/>
        </w:rPr>
        <w:t>
      2. Фискалдық деректер бойынша мәліметтер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құпияны құрайтын мәліметтердің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Басқару-касса машинасының зауыттық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органындағы бақылау-касса машинасының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қызметтердің бір бірлігі үшін баға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қызметтердің саны, олардың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сатудың жалпы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 жұмыстарды орындау, қызметтерді көрсету күні мен уақыты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 пайдалану орнының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 (сатып алу, сату, сатып алуды қайтару, сатуды қайтару)</w:t>
            </w:r>
          </w:p>
        </w:tc>
      </w:tr>
    </w:tbl>
    <w:bookmarkStart w:name="z40" w:id="31"/>
    <w:p>
      <w:pPr>
        <w:spacing w:after="0"/>
        <w:ind w:left="0"/>
        <w:jc w:val="both"/>
      </w:pPr>
      <w:r>
        <w:rPr>
          <w:rFonts w:ascii="Times New Roman"/>
          <w:b w:val="false"/>
          <w:i w:val="false"/>
          <w:color w:val="000000"/>
          <w:sz w:val="28"/>
        </w:rPr>
        <w:t>
      Ескертпе: аббревиатураларды толық жазу: БСН – бизнес сәйкестендіру нөмірі; ЖК – дара кәсіпкер; ЖСН – жеке сәйкестендіру нөмірі; ЖТС – жеке табыс салығы; ҚБК – бюджеттік сыныптама коды; ККМ – бақылау-касса машинасы; КТС – корпоративтік табыс салығы; ҚҚС – қосылған құн салығы; ЭҚЖЖ – экономикалық қызмет түрлерінің жалпы жүктеуіші. СЕН – салық есептілігінің нысаны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