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6ad8" w14:textId="d1c6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мемлекеттік монополия субъектісі іске асыратын қызметтердің бағаларын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4 маусымдағы № 317/НҚ бұйрығы</w:t>
      </w:r>
    </w:p>
    <w:p>
      <w:pPr>
        <w:spacing w:after="0"/>
        <w:ind w:left="0"/>
        <w:jc w:val="left"/>
      </w:pPr>
    </w:p>
    <w:p>
      <w:pPr>
        <w:spacing w:after="0"/>
        <w:ind w:left="0"/>
        <w:jc w:val="both"/>
      </w:pPr>
      <w:r>
        <w:rPr>
          <w:rFonts w:ascii="Times New Roman"/>
          <w:b w:val="false"/>
          <w:i w:val="false"/>
          <w:color w:val="000000"/>
          <w:sz w:val="28"/>
        </w:rPr>
        <w:t xml:space="preserve">
      "Байланыс туралы" Қазақстан Республикасы Заңының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5" w:id="0"/>
    <w:p>
      <w:pPr>
        <w:spacing w:after="0"/>
        <w:ind w:left="0"/>
        <w:jc w:val="both"/>
      </w:pPr>
      <w:r>
        <w:rPr>
          <w:rFonts w:ascii="Times New Roman"/>
          <w:b w:val="false"/>
          <w:i w:val="false"/>
          <w:color w:val="000000"/>
          <w:sz w:val="28"/>
        </w:rPr>
        <w:t>
      1. Қоса беріліп отырған байланыс саласындағы мемлекеттік монополия субъектісі іске асыратын қызметтердің бағалары бекітілсін.</w:t>
      </w:r>
    </w:p>
    <w:bookmarkEnd w:id="0"/>
    <w:bookmarkStart w:name="z6"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xml:space="preserve">
      1)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w:t>
      </w:r>
    </w:p>
    <w:bookmarkEnd w:id="2"/>
    <w:bookmarkStart w:name="z8" w:id="3"/>
    <w:p>
      <w:pPr>
        <w:spacing w:after="0"/>
        <w:ind w:left="0"/>
        <w:jc w:val="both"/>
      </w:pPr>
      <w:r>
        <w:rPr>
          <w:rFonts w:ascii="Times New Roman"/>
          <w:b w:val="false"/>
          <w:i w:val="false"/>
          <w:color w:val="000000"/>
          <w:sz w:val="28"/>
        </w:rPr>
        <w:t xml:space="preserve">
      2) осы бұйрықтың көшірмесін оған қол қойылған күннен бастап бес жұмыс күні ішінде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 </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Цифрлық даму,</w:t>
            </w:r>
          </w:p>
          <w:p>
            <w:pPr>
              <w:spacing w:after="20"/>
              <w:ind w:left="20"/>
              <w:jc w:val="both"/>
            </w:pPr>
          </w:p>
          <w:p>
            <w:pPr>
              <w:spacing w:after="20"/>
              <w:ind w:left="20"/>
              <w:jc w:val="both"/>
            </w:pPr>
            <w:r>
              <w:rPr>
                <w:rFonts w:ascii="Times New Roman"/>
                <w:b w:val="false"/>
                <w:i/>
                <w:color w:val="000000"/>
                <w:sz w:val="20"/>
              </w:rPr>
              <w:t>инновациялар және аэроғарыш</w:t>
            </w:r>
          </w:p>
          <w:p>
            <w:pPr>
              <w:spacing w:after="20"/>
              <w:ind w:left="20"/>
              <w:jc w:val="both"/>
            </w:pPr>
            <w:r>
              <w:rPr>
                <w:rFonts w:ascii="Times New Roman"/>
                <w:b w:val="false"/>
                <w:i/>
                <w:color w:val="000000"/>
                <w:sz w:val="20"/>
              </w:rPr>
              <w:t xml:space="preserve">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дамыту агенттігі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14" w:id="6"/>
    <w:p>
      <w:pPr>
        <w:spacing w:after="0"/>
        <w:ind w:left="0"/>
        <w:jc w:val="left"/>
      </w:pPr>
      <w:r>
        <w:rPr>
          <w:rFonts w:ascii="Times New Roman"/>
          <w:b/>
          <w:i w:val="false"/>
          <w:color w:val="000000"/>
        </w:rPr>
        <w:t xml:space="preserve"> Байланыс саласындағы мемлекеттік монополия субъектісі іске асыратын қызметтердің бағалары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есепке алмағанда қызмет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теле-, радиоарналарды қабылдау сапасын қоса алғанда, көрсетілетін байланыс қызметтері сапасының параметрлерін өлшеу жөніндегі жұмыстарды орындау, сондай-ақ радиожиілік спектрін, радиоэлектрондық құралдарды және (немесе) жоғары жиілікті құрылғыларды мониторингілеу: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 спектрін, радиоэлектрондық құралдарды және (немесе) жоғары жиілікті құрылғыларды мониторингілеу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823 330 347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сапасының параметрлерін өлшеу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204 883 110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теле-, радиоарналарды қабылдау сапасының параметрлерін өлшеу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51 690 976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Радиожиіліктер ресурстарын және орбиталық позицияларды халықаралық үйлестіру жөніндегі іс-шараларды техникалық қолдап отыру: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орбиталық позицияларды халықаралық үйлестіру жөніндегі іс-шараларды техникалық қолдап отыру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жерсеріктік желі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радиожиіліктер ресурстарын (жерүсті радиоқызметтерін) халықаралық үйлестіру жөніндегі іс-шараларды техникалық қолдап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радиобайланыс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15 762 146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электромагниттік үйлесімділігін есептеуді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xml:space="preserve">
1 станция үшін </w:t>
            </w:r>
          </w:p>
          <w:bookmarkEnd w:id="7"/>
          <w:p>
            <w:pPr>
              <w:spacing w:after="20"/>
              <w:ind w:left="20"/>
              <w:jc w:val="both"/>
            </w:pPr>
            <w:r>
              <w:rPr>
                <w:rFonts w:ascii="Times New Roman"/>
                <w:b w:val="false"/>
                <w:i w:val="false"/>
                <w:color w:val="000000"/>
                <w:sz w:val="20"/>
              </w:rPr>
              <w:t>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стационарлық (базалық)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1 станция үшін</w:t>
            </w:r>
          </w:p>
          <w:bookmarkEnd w:id="8"/>
          <w:p>
            <w:pPr>
              <w:spacing w:after="20"/>
              <w:ind w:left="20"/>
              <w:jc w:val="both"/>
            </w:pPr>
            <w:r>
              <w:rPr>
                <w:rFonts w:ascii="Times New Roman"/>
                <w:b w:val="false"/>
                <w:i w:val="false"/>
                <w:color w:val="000000"/>
                <w:sz w:val="20"/>
              </w:rPr>
              <w:t>
1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xml:space="preserve">
телевизиялық хабар таратуға арналған радиотаратқыш құрылғылар; </w:t>
            </w:r>
          </w:p>
          <w:bookmarkEnd w:id="9"/>
          <w:p>
            <w:pPr>
              <w:spacing w:after="20"/>
              <w:ind w:left="20"/>
              <w:jc w:val="both"/>
            </w:pPr>
            <w:r>
              <w:rPr>
                <w:rFonts w:ascii="Times New Roman"/>
                <w:b w:val="false"/>
                <w:i w:val="false"/>
                <w:color w:val="000000"/>
                <w:sz w:val="20"/>
              </w:rPr>
              <w:t>
эфирлік-кабельді теледидар станциялары; дыбыстық (радио) хабар таратуға арналған радиотаратқыш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xml:space="preserve">
1 станция үшін </w:t>
            </w:r>
          </w:p>
          <w:bookmarkEnd w:id="10"/>
          <w:p>
            <w:pPr>
              <w:spacing w:after="20"/>
              <w:ind w:left="20"/>
              <w:jc w:val="both"/>
            </w:pPr>
            <w:r>
              <w:rPr>
                <w:rFonts w:ascii="Times New Roman"/>
                <w:b w:val="false"/>
                <w:i w:val="false"/>
                <w:color w:val="000000"/>
                <w:sz w:val="20"/>
              </w:rPr>
              <w:t>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байланыстың стационарлық (жердегі)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xml:space="preserve">
1 станция үшін </w:t>
            </w:r>
          </w:p>
          <w:bookmarkEnd w:id="11"/>
          <w:p>
            <w:pPr>
              <w:spacing w:after="20"/>
              <w:ind w:left="20"/>
              <w:jc w:val="both"/>
            </w:pPr>
            <w:r>
              <w:rPr>
                <w:rFonts w:ascii="Times New Roman"/>
                <w:b w:val="false"/>
                <w:i w:val="false"/>
                <w:color w:val="000000"/>
                <w:sz w:val="20"/>
              </w:rPr>
              <w:t>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радиоқолжетімділік жүйесінің стационарлық (базалық) станциялары (WLL)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1 станция үшін </w:t>
            </w:r>
          </w:p>
          <w:bookmarkEnd w:id="12"/>
          <w:p>
            <w:pPr>
              <w:spacing w:after="20"/>
              <w:ind w:left="20"/>
              <w:jc w:val="both"/>
            </w:pPr>
            <w:r>
              <w:rPr>
                <w:rFonts w:ascii="Times New Roman"/>
                <w:b w:val="false"/>
                <w:i w:val="false"/>
                <w:color w:val="000000"/>
                <w:sz w:val="20"/>
              </w:rPr>
              <w:t>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ультрақысқа толқынды радиобайланысқа және УҚТ-диапазонына сымсыз радиоқолжетімділік жүйесіне арналған стационарлық қабылдау-тарату радиоэлектрондық құралдары;</w:t>
            </w:r>
          </w:p>
          <w:bookmarkEnd w:id="13"/>
          <w:p>
            <w:pPr>
              <w:spacing w:after="20"/>
              <w:ind w:left="20"/>
              <w:jc w:val="both"/>
            </w:pPr>
            <w:r>
              <w:rPr>
                <w:rFonts w:ascii="Times New Roman"/>
                <w:b w:val="false"/>
                <w:i w:val="false"/>
                <w:color w:val="000000"/>
                <w:sz w:val="20"/>
              </w:rPr>
              <w:t>
транкингтік радиобайланыс жүйесіне арналған стационарлық қабылдау-тарату радиоэлектрондық құралдары; радиотелеметрияға арналған стационарлық (базалық) қабылдау-тарату станциялары; ұзын толқынды, орташа толқынды, қысқа толқынды диапазонға арналған стационарлық радиоэлектрондық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xml:space="preserve">
1 станция үшін </w:t>
            </w:r>
          </w:p>
          <w:bookmarkEnd w:id="14"/>
          <w:p>
            <w:pPr>
              <w:spacing w:after="20"/>
              <w:ind w:left="20"/>
              <w:jc w:val="both"/>
            </w:pPr>
            <w:r>
              <w:rPr>
                <w:rFonts w:ascii="Times New Roman"/>
                <w:b w:val="false"/>
                <w:i w:val="false"/>
                <w:color w:val="000000"/>
                <w:sz w:val="20"/>
              </w:rPr>
              <w:t>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құрылғылары сәйкестендіру кодтарының дерекқорын және абоненттік нөмірлердің орталықтандырылған дерекқорын қалыптастыруды, олардың жұмыс істеуін, оларды қолдап отыруды және дамытуды қамтамасыз ету, оларға қолжетімділік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байланыстың абоненттік құрылғылары сәйкестендіру кодтарының дерекқор ресурстарына қолжетімділік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нөмірлердің орталықтандырылған дерекқор ресурстарына қолжетімділік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3 337 667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байланыс операторларына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және радиожиіліктерді иелікке берудің тізілімін (дерекқорын) жүргізуді және Қазақстан Республикасының елді мекендерінде байланыс желілерінің болуы және байланыс сапасын бақылау нәтижелері туралы ақпаратты қамтитын интернет-ресурсты (телекоммуникациялардың цифрлық картасы) техникалық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радиоэлектрондық құралдардың және радиожиіліктерді иелікке берудің тізілімін (дерекқорын) жүргізуді техникалық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52 518 179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елді мекендерінде байланыс желілерінің болуы және байланыс сапасын бақылау нәтижелері туралы ақпаратты қамтитын интернет-ресурсты (телекоммуникациялардың цифрлық картасы) техникалық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89 494 614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желілерінің жиілік-аумақтық жоспарын келісу, сондай-ақ телерадио хабарларын тарату желілері үшін радиожиіліктерді іріктеу мен қолдап отыру: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желілерінің жиілік-аумақтық жоспарын келісу, сондай-ақ телерадио хабарларын тарату желілері үшін радиожиіліктерді іріктеу мен қолдап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1 станция үшін</w:t>
            </w:r>
          </w:p>
          <w:bookmarkEnd w:id="15"/>
          <w:p>
            <w:pPr>
              <w:spacing w:after="20"/>
              <w:ind w:left="20"/>
              <w:jc w:val="both"/>
            </w:pPr>
            <w:r>
              <w:rPr>
                <w:rFonts w:ascii="Times New Roman"/>
                <w:b w:val="false"/>
                <w:i w:val="false"/>
                <w:color w:val="000000"/>
                <w:sz w:val="20"/>
              </w:rPr>
              <w:t xml:space="preserve">
1 тағайындау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111 192</w:t>
            </w:r>
          </w:p>
        </w:tc>
      </w:tr>
    </w:tbl>
    <w:p>
      <w:pPr>
        <w:spacing w:after="0"/>
        <w:ind w:left="0"/>
        <w:jc w:val="left"/>
      </w:pPr>
    </w:p>
    <w:p>
      <w:pPr>
        <w:spacing w:after="0"/>
        <w:ind w:left="0"/>
        <w:jc w:val="both"/>
      </w:pPr>
      <w:r>
        <w:rPr>
          <w:rFonts w:ascii="Times New Roman"/>
          <w:b w:val="false"/>
          <w:i w:val="false"/>
          <w:color w:val="000000"/>
          <w:sz w:val="28"/>
        </w:rPr>
        <w:t>
      Ескертпе:</w:t>
      </w:r>
    </w:p>
    <w:bookmarkStart w:name="z25" w:id="16"/>
    <w:p>
      <w:pPr>
        <w:spacing w:after="0"/>
        <w:ind w:left="0"/>
        <w:jc w:val="both"/>
      </w:pPr>
      <w:r>
        <w:rPr>
          <w:rFonts w:ascii="Times New Roman"/>
          <w:b w:val="false"/>
          <w:i w:val="false"/>
          <w:color w:val="000000"/>
          <w:sz w:val="28"/>
        </w:rPr>
        <w:t>
      *көрсетілетін қызметтің бағасы құрылатын нақты шығындар бойынша қызметті іске асырған сәттен бастап күнтізбелік бір жылға жарамды.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