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5856" w14:textId="d105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нұсқаулықты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11 маусымдағы № 335/НҚ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213-13)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Жаһандық навигациялық спутниктік жүйелерді қолдана отырып, мемлекеттік геодезиялық желінің пассивті пункттерінің координаталарын спутниктік айқындауды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бұйрыққа қол қойылғаннан кейін бес жұмыс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және ресми жариялау үшін жіберуді; </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 xml:space="preserve">министрінің </w:t>
            </w:r>
            <w:r>
              <w:br/>
            </w:r>
            <w:r>
              <w:rPr>
                <w:rFonts w:ascii="Times New Roman"/>
                <w:b w:val="false"/>
                <w:i w:val="false"/>
                <w:color w:val="000000"/>
                <w:sz w:val="20"/>
              </w:rPr>
              <w:t>2024 жылғы 11 маусымдағы</w:t>
            </w:r>
            <w:r>
              <w:br/>
            </w:r>
            <w:r>
              <w:rPr>
                <w:rFonts w:ascii="Times New Roman"/>
                <w:b w:val="false"/>
                <w:i w:val="false"/>
                <w:color w:val="000000"/>
                <w:sz w:val="20"/>
              </w:rPr>
              <w:t>№ 335 бұйрығымен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Жаһандық навигациялық спутниктік жүйелерді қолдана отырып, мемлекеттік геодезиялық желінің пассивті пункттерінің координаттарын спутниктік айқындауды жүргізу жөніндегі нұсқаулық</w:t>
      </w:r>
    </w:p>
    <w:bookmarkEnd w:id="7"/>
    <w:bookmarkStart w:name="z14" w:id="8"/>
    <w:p>
      <w:pPr>
        <w:spacing w:after="0"/>
        <w:ind w:left="0"/>
        <w:jc w:val="left"/>
      </w:pPr>
      <w:r>
        <w:rPr>
          <w:rFonts w:ascii="Times New Roman"/>
          <w:b/>
          <w:i w:val="false"/>
          <w:color w:val="000000"/>
        </w:rPr>
        <w:t xml:space="preserve"> 1-тарау. Негізгі ережелер</w:t>
      </w:r>
    </w:p>
    <w:bookmarkEnd w:id="8"/>
    <w:bookmarkStart w:name="z15" w:id="9"/>
    <w:p>
      <w:pPr>
        <w:spacing w:after="0"/>
        <w:ind w:left="0"/>
        <w:jc w:val="both"/>
      </w:pPr>
      <w:r>
        <w:rPr>
          <w:rFonts w:ascii="Times New Roman"/>
          <w:b w:val="false"/>
          <w:i w:val="false"/>
          <w:color w:val="000000"/>
          <w:sz w:val="28"/>
        </w:rPr>
        <w:t xml:space="preserve">
      1. Жаһандық навигациялық спутниктік жүйелерді қолдана отырып, мемлекеттік геодезиялық желінің пассивті пункттерінің координаттарын спутниктік айқындауды жүргізу жөніндегі нұсқаулық (бұдан әрі – Нұсқаулық) Қазақстан Республикасы Үкіметінің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w:t>
      </w:r>
      <w:r>
        <w:rPr>
          <w:rFonts w:ascii="Times New Roman"/>
          <w:b w:val="false"/>
          <w:i w:val="false"/>
          <w:color w:val="000000"/>
          <w:sz w:val="28"/>
        </w:rPr>
        <w:t>213-13) тармақшасына</w:t>
      </w:r>
      <w:r>
        <w:rPr>
          <w:rFonts w:ascii="Times New Roman"/>
          <w:b w:val="false"/>
          <w:i w:val="false"/>
          <w:color w:val="000000"/>
          <w:sz w:val="28"/>
        </w:rPr>
        <w:t xml:space="preserve"> сәйкес әзірленді.</w:t>
      </w:r>
    </w:p>
    <w:bookmarkEnd w:id="9"/>
    <w:bookmarkStart w:name="z16" w:id="10"/>
    <w:p>
      <w:pPr>
        <w:spacing w:after="0"/>
        <w:ind w:left="0"/>
        <w:jc w:val="both"/>
      </w:pPr>
      <w:r>
        <w:rPr>
          <w:rFonts w:ascii="Times New Roman"/>
          <w:b w:val="false"/>
          <w:i w:val="false"/>
          <w:color w:val="000000"/>
          <w:sz w:val="28"/>
        </w:rPr>
        <w:t>
      2. Осы Нұсқаулықта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астрономиялық-геодезиялық желі (бұдан әрі – АГЖ) – пункттерінің бөліктерінде астрономиялық координаттар мен азимуттар айқындалған геодезиялық желі;</w:t>
      </w:r>
    </w:p>
    <w:bookmarkEnd w:id="11"/>
    <w:bookmarkStart w:name="z18" w:id="12"/>
    <w:p>
      <w:pPr>
        <w:spacing w:after="0"/>
        <w:ind w:left="0"/>
        <w:jc w:val="both"/>
      </w:pPr>
      <w:r>
        <w:rPr>
          <w:rFonts w:ascii="Times New Roman"/>
          <w:b w:val="false"/>
          <w:i w:val="false"/>
          <w:color w:val="000000"/>
          <w:sz w:val="28"/>
        </w:rPr>
        <w:t>
      2) геодезиялық жиілету желісі (бұдан әрі – ГЖЖ) – жоғары ретті геодезиялық желіні дамыту үшін құрылатын геодезиялық желі;</w:t>
      </w:r>
    </w:p>
    <w:bookmarkEnd w:id="12"/>
    <w:bookmarkStart w:name="z19" w:id="13"/>
    <w:p>
      <w:pPr>
        <w:spacing w:after="0"/>
        <w:ind w:left="0"/>
        <w:jc w:val="both"/>
      </w:pPr>
      <w:r>
        <w:rPr>
          <w:rFonts w:ascii="Times New Roman"/>
          <w:b w:val="false"/>
          <w:i w:val="false"/>
          <w:color w:val="000000"/>
          <w:sz w:val="28"/>
        </w:rPr>
        <w:t>
      3) дәлдігі жоғары геодезиялық желі (бұдан әрі – ДЖГЖ) – кеңістік координаттары іргелі астрономиялық-геодезиялық желі пункттеріне қатысты айқындалатын іргелес геодезиялық пункттер арасындағы орташа қашықтығы 150-300 шақырым болатын спутниктік геодезиялық желі;</w:t>
      </w:r>
    </w:p>
    <w:bookmarkEnd w:id="13"/>
    <w:bookmarkStart w:name="z20" w:id="14"/>
    <w:p>
      <w:pPr>
        <w:spacing w:after="0"/>
        <w:ind w:left="0"/>
        <w:jc w:val="both"/>
      </w:pPr>
      <w:r>
        <w:rPr>
          <w:rFonts w:ascii="Times New Roman"/>
          <w:b w:val="false"/>
          <w:i w:val="false"/>
          <w:color w:val="000000"/>
          <w:sz w:val="28"/>
        </w:rPr>
        <w:t>
      4) мемлекеттік геодезиялық желі (бұдан әрі – МГЖ) – мемлекеттік координаттық есептеу жүйесін белгілеу және (немесе) тарату мақсатында пайдаланылатын геодезиялық желі;</w:t>
      </w:r>
    </w:p>
    <w:bookmarkEnd w:id="14"/>
    <w:bookmarkStart w:name="z21" w:id="15"/>
    <w:p>
      <w:pPr>
        <w:spacing w:after="0"/>
        <w:ind w:left="0"/>
        <w:jc w:val="both"/>
      </w:pPr>
      <w:r>
        <w:rPr>
          <w:rFonts w:ascii="Times New Roman"/>
          <w:b w:val="false"/>
          <w:i w:val="false"/>
          <w:color w:val="000000"/>
          <w:sz w:val="28"/>
        </w:rPr>
        <w:t>
      5) мемлекеттік нивелирлік желі (бұдан әрі – МНЖ) – мемлекеттік биіктіктерді есептеу жүйесін белгілеу және (немесе) тарату мақсатында пайдаланылатын нивелирлік желі;</w:t>
      </w:r>
    </w:p>
    <w:bookmarkEnd w:id="15"/>
    <w:bookmarkStart w:name="z22" w:id="16"/>
    <w:p>
      <w:pPr>
        <w:spacing w:after="0"/>
        <w:ind w:left="0"/>
        <w:jc w:val="both"/>
      </w:pPr>
      <w:r>
        <w:rPr>
          <w:rFonts w:ascii="Times New Roman"/>
          <w:b w:val="false"/>
          <w:i w:val="false"/>
          <w:color w:val="000000"/>
          <w:sz w:val="28"/>
        </w:rPr>
        <w:t>
      6) пассивті пункттер – бұл физикалық координаттарды тасымалдаушы ретінде әрекет ететін пункттер;</w:t>
      </w:r>
    </w:p>
    <w:bookmarkEnd w:id="16"/>
    <w:bookmarkStart w:name="z23" w:id="17"/>
    <w:p>
      <w:pPr>
        <w:spacing w:after="0"/>
        <w:ind w:left="0"/>
        <w:jc w:val="both"/>
      </w:pPr>
      <w:r>
        <w:rPr>
          <w:rFonts w:ascii="Times New Roman"/>
          <w:b w:val="false"/>
          <w:i w:val="false"/>
          <w:color w:val="000000"/>
          <w:sz w:val="28"/>
        </w:rPr>
        <w:t>
      7) GDOP – (geometric deletion of precision) геометриялық дәлдікті жоғалту коэффиценті (орналасу векторы бойынша);</w:t>
      </w:r>
    </w:p>
    <w:bookmarkEnd w:id="17"/>
    <w:bookmarkStart w:name="z24" w:id="18"/>
    <w:p>
      <w:pPr>
        <w:spacing w:after="0"/>
        <w:ind w:left="0"/>
        <w:jc w:val="both"/>
      </w:pPr>
      <w:r>
        <w:rPr>
          <w:rFonts w:ascii="Times New Roman"/>
          <w:b w:val="false"/>
          <w:i w:val="false"/>
          <w:color w:val="000000"/>
          <w:sz w:val="28"/>
        </w:rPr>
        <w:t>
      8) PDOP – (position deletion of precision) тұрған жерді анықтаудың жиынтық дәлдікті жоғалту коэффиценті.</w:t>
      </w:r>
    </w:p>
    <w:bookmarkEnd w:id="18"/>
    <w:bookmarkStart w:name="z25" w:id="19"/>
    <w:p>
      <w:pPr>
        <w:spacing w:after="0"/>
        <w:ind w:left="0"/>
        <w:jc w:val="both"/>
      </w:pPr>
      <w:r>
        <w:rPr>
          <w:rFonts w:ascii="Times New Roman"/>
          <w:b w:val="false"/>
          <w:i w:val="false"/>
          <w:color w:val="000000"/>
          <w:sz w:val="28"/>
        </w:rPr>
        <w:t>
      3. Осы Нұсқаулықта 1, 2 сыныпты астрономо-геодезиялық желінің, 3, 4 сыныпты геодезиялық жиілету желісінің және III және IV сыныпты Мемлекеттік нивелирлік желінің (бұдан әрі – пункттер) пассивті нүктелерінің координаталарын спутник арқылы анықтауға қатысты жалпы ережелер, талаптар және жұмыс тәртібі жазылады.</w:t>
      </w:r>
    </w:p>
    <w:bookmarkEnd w:id="19"/>
    <w:bookmarkStart w:name="z26" w:id="20"/>
    <w:p>
      <w:pPr>
        <w:spacing w:after="0"/>
        <w:ind w:left="0"/>
        <w:jc w:val="both"/>
      </w:pPr>
      <w:r>
        <w:rPr>
          <w:rFonts w:ascii="Times New Roman"/>
          <w:b w:val="false"/>
          <w:i w:val="false"/>
          <w:color w:val="000000"/>
          <w:sz w:val="28"/>
        </w:rPr>
        <w:t>
      4. Жұмыс технологиясы келесі кезеңдерді қамтиды:</w:t>
      </w:r>
    </w:p>
    <w:bookmarkEnd w:id="20"/>
    <w:bookmarkStart w:name="z27" w:id="21"/>
    <w:p>
      <w:pPr>
        <w:spacing w:after="0"/>
        <w:ind w:left="0"/>
        <w:jc w:val="both"/>
      </w:pPr>
      <w:r>
        <w:rPr>
          <w:rFonts w:ascii="Times New Roman"/>
          <w:b w:val="false"/>
          <w:i w:val="false"/>
          <w:color w:val="000000"/>
          <w:sz w:val="28"/>
        </w:rPr>
        <w:t>
      айындық жұмыстары, оның ішінде жұмыс жобасын жасай отырып, жұмыстардың геодезиялық қамтамасыз етілу материалдарын жинау және талдау;</w:t>
      </w:r>
    </w:p>
    <w:bookmarkEnd w:id="21"/>
    <w:bookmarkStart w:name="z28" w:id="22"/>
    <w:p>
      <w:pPr>
        <w:spacing w:after="0"/>
        <w:ind w:left="0"/>
        <w:jc w:val="both"/>
      </w:pPr>
      <w:r>
        <w:rPr>
          <w:rFonts w:ascii="Times New Roman"/>
          <w:b w:val="false"/>
          <w:i w:val="false"/>
          <w:color w:val="000000"/>
          <w:sz w:val="28"/>
        </w:rPr>
        <w:t>
      дала жұмыстары;</w:t>
      </w:r>
    </w:p>
    <w:bookmarkEnd w:id="22"/>
    <w:bookmarkStart w:name="z29" w:id="23"/>
    <w:p>
      <w:pPr>
        <w:spacing w:after="0"/>
        <w:ind w:left="0"/>
        <w:jc w:val="both"/>
      </w:pPr>
      <w:r>
        <w:rPr>
          <w:rFonts w:ascii="Times New Roman"/>
          <w:b w:val="false"/>
          <w:i w:val="false"/>
          <w:color w:val="000000"/>
          <w:sz w:val="28"/>
        </w:rPr>
        <w:t>
      өлшеу нәтижелерін алдын-ала өңдеу, түсіндірме жазба жасау және қажетті құжаттарды рәсімдеу.</w:t>
      </w:r>
    </w:p>
    <w:bookmarkEnd w:id="23"/>
    <w:bookmarkStart w:name="z30" w:id="24"/>
    <w:p>
      <w:pPr>
        <w:spacing w:after="0"/>
        <w:ind w:left="0"/>
        <w:jc w:val="left"/>
      </w:pPr>
      <w:r>
        <w:rPr>
          <w:rFonts w:ascii="Times New Roman"/>
          <w:b/>
          <w:i w:val="false"/>
          <w:color w:val="000000"/>
        </w:rPr>
        <w:t xml:space="preserve"> 2-тарау. Координаттарды спутниктік анықтау кезіндегі дайындық жұмыстары</w:t>
      </w:r>
    </w:p>
    <w:bookmarkEnd w:id="24"/>
    <w:bookmarkStart w:name="z31" w:id="25"/>
    <w:p>
      <w:pPr>
        <w:spacing w:after="0"/>
        <w:ind w:left="0"/>
        <w:jc w:val="left"/>
      </w:pPr>
      <w:r>
        <w:rPr>
          <w:rFonts w:ascii="Times New Roman"/>
          <w:b/>
          <w:i w:val="false"/>
          <w:color w:val="000000"/>
        </w:rPr>
        <w:t xml:space="preserve"> 1-параграф. Жұмыс жобасын жасау</w:t>
      </w:r>
    </w:p>
    <w:bookmarkEnd w:id="25"/>
    <w:bookmarkStart w:name="z32" w:id="26"/>
    <w:p>
      <w:pPr>
        <w:spacing w:after="0"/>
        <w:ind w:left="0"/>
        <w:jc w:val="both"/>
      </w:pPr>
      <w:r>
        <w:rPr>
          <w:rFonts w:ascii="Times New Roman"/>
          <w:b w:val="false"/>
          <w:i w:val="false"/>
          <w:color w:val="000000"/>
          <w:sz w:val="28"/>
        </w:rPr>
        <w:t xml:space="preserve">
      10. Дала жұмыстарына шығар алдында орындаушы жұмыс жобасын жасайды және оны басшыға бекітуге ұсынады. </w:t>
      </w:r>
    </w:p>
    <w:bookmarkEnd w:id="26"/>
    <w:bookmarkStart w:name="z33" w:id="27"/>
    <w:p>
      <w:pPr>
        <w:spacing w:after="0"/>
        <w:ind w:left="0"/>
        <w:jc w:val="both"/>
      </w:pPr>
      <w:r>
        <w:rPr>
          <w:rFonts w:ascii="Times New Roman"/>
          <w:b w:val="false"/>
          <w:i w:val="false"/>
          <w:color w:val="000000"/>
          <w:sz w:val="28"/>
        </w:rPr>
        <w:t>
      11. Жұмыс жобасы объект бойынша жұмыстарды жүргізуге арналған техникалық жобаның, геодезиялық пункттерді тексеру және қалпына келтіру жөніндегі техникалық есептің, ІАГЖ және ЖГЖ пункттерін салу жөніндегі техникалық есептің негізінде жасалады.</w:t>
      </w:r>
    </w:p>
    <w:bookmarkEnd w:id="27"/>
    <w:bookmarkStart w:name="z34" w:id="28"/>
    <w:p>
      <w:pPr>
        <w:spacing w:after="0"/>
        <w:ind w:left="0"/>
        <w:jc w:val="both"/>
      </w:pPr>
      <w:r>
        <w:rPr>
          <w:rFonts w:ascii="Times New Roman"/>
          <w:b w:val="false"/>
          <w:i w:val="false"/>
          <w:color w:val="000000"/>
          <w:sz w:val="28"/>
        </w:rPr>
        <w:t>
      12. Жұмыс жобасында бастапқы деректер, жұмыстарды жоспарлау және ұйымдастыру, МГЖ пункттерінің жаңа координаттарын анықтау және WGS84- координаттар жүйесінен КЖ-42-ге трансформациялау (ауысу) параметрлерін құру мақсатында оларды орындау тәртібі мен реттілігі егжей-тегжейлі көрсетіледі.</w:t>
      </w:r>
    </w:p>
    <w:bookmarkEnd w:id="28"/>
    <w:bookmarkStart w:name="z35" w:id="29"/>
    <w:p>
      <w:pPr>
        <w:spacing w:after="0"/>
        <w:ind w:left="0"/>
        <w:jc w:val="both"/>
      </w:pPr>
      <w:r>
        <w:rPr>
          <w:rFonts w:ascii="Times New Roman"/>
          <w:b w:val="false"/>
          <w:i w:val="false"/>
          <w:color w:val="000000"/>
          <w:sz w:val="28"/>
        </w:rPr>
        <w:t xml:space="preserve">
      13. Жұмыс жобасы қол жетімді қабылдағыштардың саны мен түрін, сондай-ақ өлшеу бағдарламалық жасақтамасының мүмкіндіктерін ескеріледі. </w:t>
      </w:r>
    </w:p>
    <w:bookmarkEnd w:id="29"/>
    <w:bookmarkStart w:name="z36" w:id="30"/>
    <w:p>
      <w:pPr>
        <w:spacing w:after="0"/>
        <w:ind w:left="0"/>
        <w:jc w:val="both"/>
      </w:pPr>
      <w:r>
        <w:rPr>
          <w:rFonts w:ascii="Times New Roman"/>
          <w:b w:val="false"/>
          <w:i w:val="false"/>
          <w:color w:val="000000"/>
          <w:sz w:val="28"/>
        </w:rPr>
        <w:t>
      Жұмыс жобасына мыналар кіреді:</w:t>
      </w:r>
    </w:p>
    <w:bookmarkEnd w:id="30"/>
    <w:bookmarkStart w:name="z37" w:id="31"/>
    <w:p>
      <w:pPr>
        <w:spacing w:after="0"/>
        <w:ind w:left="0"/>
        <w:jc w:val="both"/>
      </w:pPr>
      <w:r>
        <w:rPr>
          <w:rFonts w:ascii="Times New Roman"/>
          <w:b w:val="false"/>
          <w:i w:val="false"/>
          <w:color w:val="000000"/>
          <w:sz w:val="28"/>
        </w:rPr>
        <w:t>
      1) АГЖ, МГЖ және МНЖ сақталған пункттерінің тізімі. Мұнда әр пунктке бірегей идентификатор, латын әріптерімен пункттің атауы беріледі;</w:t>
      </w:r>
    </w:p>
    <w:bookmarkEnd w:id="31"/>
    <w:bookmarkStart w:name="z38" w:id="32"/>
    <w:p>
      <w:pPr>
        <w:spacing w:after="0"/>
        <w:ind w:left="0"/>
        <w:jc w:val="both"/>
      </w:pPr>
      <w:r>
        <w:rPr>
          <w:rFonts w:ascii="Times New Roman"/>
          <w:b w:val="false"/>
          <w:i w:val="false"/>
          <w:color w:val="000000"/>
          <w:sz w:val="28"/>
        </w:rPr>
        <w:t>
      2) координаттары анықталатын пункттер, жылжымалы базалық станциялар орнатылатын тірек пункттері орналасқан орындар көрсетілетін және орындаушыларға арнап жұмыс учаскелері (блок) белгіленетін схема жасалады. Блокқа 1:100 000 масштабтағы бір номенклатуралық парақтың ауданына енген пункттер енгізіледі. Жобалау кезінде ІАГЖ, ЖГЖ және жылжымалы базалық станциялардың тұрақты жұмыс істейтін референциялы станциялары арасындағы қашықтық 70 км-ден аспайды;</w:t>
      </w:r>
    </w:p>
    <w:bookmarkEnd w:id="32"/>
    <w:bookmarkStart w:name="z39" w:id="33"/>
    <w:p>
      <w:pPr>
        <w:spacing w:after="0"/>
        <w:ind w:left="0"/>
        <w:jc w:val="both"/>
      </w:pPr>
      <w:r>
        <w:rPr>
          <w:rFonts w:ascii="Times New Roman"/>
          <w:b w:val="false"/>
          <w:i w:val="false"/>
          <w:color w:val="000000"/>
          <w:sz w:val="28"/>
        </w:rPr>
        <w:t>
      3) пункттер арасындағы қозғалыс маршруттары жоспарланады және бекітіледі;</w:t>
      </w:r>
    </w:p>
    <w:bookmarkEnd w:id="33"/>
    <w:bookmarkStart w:name="z40" w:id="34"/>
    <w:p>
      <w:pPr>
        <w:spacing w:after="0"/>
        <w:ind w:left="0"/>
        <w:jc w:val="both"/>
      </w:pPr>
      <w:r>
        <w:rPr>
          <w:rFonts w:ascii="Times New Roman"/>
          <w:b w:val="false"/>
          <w:i w:val="false"/>
          <w:color w:val="000000"/>
          <w:sz w:val="28"/>
        </w:rPr>
        <w:t>
       4) барлық орындаушыларға арнап блоктар бойынша спутниктік өлшеулерді орындау реттілігі анықталады.</w:t>
      </w:r>
    </w:p>
    <w:bookmarkEnd w:id="34"/>
    <w:bookmarkStart w:name="z41" w:id="35"/>
    <w:p>
      <w:pPr>
        <w:spacing w:after="0"/>
        <w:ind w:left="0"/>
        <w:jc w:val="both"/>
      </w:pPr>
      <w:r>
        <w:rPr>
          <w:rFonts w:ascii="Times New Roman"/>
          <w:b w:val="false"/>
          <w:i w:val="false"/>
          <w:color w:val="000000"/>
          <w:sz w:val="28"/>
        </w:rPr>
        <w:t>
      14. МГЖ пункті "жойылған" немесе "табылмаған" жағдайда пункттердің тығыздығының жеткіліксіздігі қаупін болдырмау мақсатында алмастыру үшін баламалы пункттерді қарастыру және пункттер арасындағы қашықтықтарды, пункттердің орналасу геометриясын іріктеу және МГЖ пункттерінің санын 1:100 000 масштабтағы трапецияға орта есеппен кемінде 25 дана, оның ішінде МНЖ пункттерін қамтамасыз ету. Жетуі қиын және таулы аудандарда жұмыс жобасындағы өлшенетін пункттердің саны бұрын зерттелген деректердің болу фактісіне сәйкес келуі тиіс.</w:t>
      </w:r>
    </w:p>
    <w:bookmarkEnd w:id="35"/>
    <w:bookmarkStart w:name="z42" w:id="36"/>
    <w:p>
      <w:pPr>
        <w:spacing w:after="0"/>
        <w:ind w:left="0"/>
        <w:jc w:val="left"/>
      </w:pPr>
      <w:r>
        <w:rPr>
          <w:rFonts w:ascii="Times New Roman"/>
          <w:b/>
          <w:i w:val="false"/>
          <w:color w:val="000000"/>
        </w:rPr>
        <w:t xml:space="preserve"> 3-тарау. Далалық жұмыстар</w:t>
      </w:r>
    </w:p>
    <w:bookmarkEnd w:id="36"/>
    <w:bookmarkStart w:name="z43" w:id="37"/>
    <w:p>
      <w:pPr>
        <w:spacing w:after="0"/>
        <w:ind w:left="0"/>
        <w:jc w:val="left"/>
      </w:pPr>
      <w:r>
        <w:rPr>
          <w:rFonts w:ascii="Times New Roman"/>
          <w:b/>
          <w:i w:val="false"/>
          <w:color w:val="000000"/>
        </w:rPr>
        <w:t xml:space="preserve"> 1-параграф. Жабдықты жұмысқа дайындау және жергілікті жерлерде пункттерді іздеу</w:t>
      </w:r>
    </w:p>
    <w:bookmarkEnd w:id="37"/>
    <w:bookmarkStart w:name="z44" w:id="38"/>
    <w:p>
      <w:pPr>
        <w:spacing w:after="0"/>
        <w:ind w:left="0"/>
        <w:jc w:val="both"/>
      </w:pPr>
      <w:r>
        <w:rPr>
          <w:rFonts w:ascii="Times New Roman"/>
          <w:b w:val="false"/>
          <w:i w:val="false"/>
          <w:color w:val="000000"/>
          <w:sz w:val="28"/>
        </w:rPr>
        <w:t>
      15. Далалық жұмыстарға мына үдерістер кіреді:</w:t>
      </w:r>
    </w:p>
    <w:bookmarkEnd w:id="38"/>
    <w:bookmarkStart w:name="z45" w:id="39"/>
    <w:p>
      <w:pPr>
        <w:spacing w:after="0"/>
        <w:ind w:left="0"/>
        <w:jc w:val="both"/>
      </w:pPr>
      <w:r>
        <w:rPr>
          <w:rFonts w:ascii="Times New Roman"/>
          <w:b w:val="false"/>
          <w:i w:val="false"/>
          <w:color w:val="000000"/>
          <w:sz w:val="28"/>
        </w:rPr>
        <w:t xml:space="preserve">
      жабдықты жұмысқа дайындау; </w:t>
      </w:r>
    </w:p>
    <w:bookmarkEnd w:id="39"/>
    <w:bookmarkStart w:name="z46" w:id="40"/>
    <w:p>
      <w:pPr>
        <w:spacing w:after="0"/>
        <w:ind w:left="0"/>
        <w:jc w:val="both"/>
      </w:pPr>
      <w:r>
        <w:rPr>
          <w:rFonts w:ascii="Times New Roman"/>
          <w:b w:val="false"/>
          <w:i w:val="false"/>
          <w:color w:val="000000"/>
          <w:sz w:val="28"/>
        </w:rPr>
        <w:t xml:space="preserve">
      жергілікті жерлерде пункттерді іздеу; </w:t>
      </w:r>
    </w:p>
    <w:bookmarkEnd w:id="40"/>
    <w:bookmarkStart w:name="z47" w:id="41"/>
    <w:p>
      <w:pPr>
        <w:spacing w:after="0"/>
        <w:ind w:left="0"/>
        <w:jc w:val="both"/>
      </w:pPr>
      <w:r>
        <w:rPr>
          <w:rFonts w:ascii="Times New Roman"/>
          <w:b w:val="false"/>
          <w:i w:val="false"/>
          <w:color w:val="000000"/>
          <w:sz w:val="28"/>
        </w:rPr>
        <w:t>
      бақылау пункттерінде ЖНСЖ-қабылдағышты орнату, қосу, инициализациялау;</w:t>
      </w:r>
    </w:p>
    <w:bookmarkEnd w:id="41"/>
    <w:bookmarkStart w:name="z48" w:id="42"/>
    <w:p>
      <w:pPr>
        <w:spacing w:after="0"/>
        <w:ind w:left="0"/>
        <w:jc w:val="both"/>
      </w:pPr>
      <w:r>
        <w:rPr>
          <w:rFonts w:ascii="Times New Roman"/>
          <w:b w:val="false"/>
          <w:i w:val="false"/>
          <w:color w:val="000000"/>
          <w:sz w:val="28"/>
        </w:rPr>
        <w:t>
      спутниктік бақылаулар жүргізу;</w:t>
      </w:r>
    </w:p>
    <w:bookmarkEnd w:id="42"/>
    <w:bookmarkStart w:name="z49" w:id="43"/>
    <w:p>
      <w:pPr>
        <w:spacing w:after="0"/>
        <w:ind w:left="0"/>
        <w:jc w:val="both"/>
      </w:pPr>
      <w:r>
        <w:rPr>
          <w:rFonts w:ascii="Times New Roman"/>
          <w:b w:val="false"/>
          <w:i w:val="false"/>
          <w:color w:val="000000"/>
          <w:sz w:val="28"/>
        </w:rPr>
        <w:t>
      бақылау деректерін қабылдау және сақтау.</w:t>
      </w:r>
    </w:p>
    <w:bookmarkEnd w:id="43"/>
    <w:bookmarkStart w:name="z50" w:id="44"/>
    <w:p>
      <w:pPr>
        <w:spacing w:after="0"/>
        <w:ind w:left="0"/>
        <w:jc w:val="both"/>
      </w:pPr>
      <w:r>
        <w:rPr>
          <w:rFonts w:ascii="Times New Roman"/>
          <w:b w:val="false"/>
          <w:i w:val="false"/>
          <w:color w:val="000000"/>
          <w:sz w:val="28"/>
        </w:rPr>
        <w:t>
      16. Бақылау пункттеріне барар алдында әрбір жабдықтың толықтығын, жекелеген бөлшектерінің жұмысқа қабілеттілігі тексеріледі. Тіркеу құрылғылары (жад картасы, далалық компьютерлер) қажетті қашықтықтағы бақылауларды тіркеуге арналған жадыға ие. Қуат көздері жарамды күйде және қажетті қашықтыққа бақылау жүргізуге дайын.</w:t>
      </w:r>
    </w:p>
    <w:bookmarkEnd w:id="44"/>
    <w:bookmarkStart w:name="z51" w:id="45"/>
    <w:p>
      <w:pPr>
        <w:spacing w:after="0"/>
        <w:ind w:left="0"/>
        <w:jc w:val="both"/>
      </w:pPr>
      <w:r>
        <w:rPr>
          <w:rFonts w:ascii="Times New Roman"/>
          <w:b w:val="false"/>
          <w:i w:val="false"/>
          <w:color w:val="000000"/>
          <w:sz w:val="28"/>
        </w:rPr>
        <w:t>
      17. Барлық қабылдағыштар үшін бірыңғай параметрлер құрылады (қалыптасады) және басқару блогының жадына жазылады:</w:t>
      </w:r>
    </w:p>
    <w:bookmarkEnd w:id="45"/>
    <w:bookmarkStart w:name="z52" w:id="46"/>
    <w:p>
      <w:pPr>
        <w:spacing w:after="0"/>
        <w:ind w:left="0"/>
        <w:jc w:val="both"/>
      </w:pPr>
      <w:r>
        <w:rPr>
          <w:rFonts w:ascii="Times New Roman"/>
          <w:b w:val="false"/>
          <w:i w:val="false"/>
          <w:color w:val="000000"/>
          <w:sz w:val="28"/>
        </w:rPr>
        <w:t>
      бір мезгілде бақыланатын спутниктердің ең аз саны – кемінде 4;</w:t>
      </w:r>
    </w:p>
    <w:bookmarkEnd w:id="46"/>
    <w:bookmarkStart w:name="z53" w:id="47"/>
    <w:p>
      <w:pPr>
        <w:spacing w:after="0"/>
        <w:ind w:left="0"/>
        <w:jc w:val="both"/>
      </w:pPr>
      <w:r>
        <w:rPr>
          <w:rFonts w:ascii="Times New Roman"/>
          <w:b w:val="false"/>
          <w:i w:val="false"/>
          <w:color w:val="000000"/>
          <w:sz w:val="28"/>
        </w:rPr>
        <w:t>
      спутниктік сигналды қабылдау арасындағы өлшемдердің дискреттілігі (өлшемдерді бекіту уақыт аралығы) – 10 секунд;</w:t>
      </w:r>
    </w:p>
    <w:bookmarkEnd w:id="47"/>
    <w:bookmarkStart w:name="z54" w:id="48"/>
    <w:p>
      <w:pPr>
        <w:spacing w:after="0"/>
        <w:ind w:left="0"/>
        <w:jc w:val="both"/>
      </w:pPr>
      <w:r>
        <w:rPr>
          <w:rFonts w:ascii="Times New Roman"/>
          <w:b w:val="false"/>
          <w:i w:val="false"/>
          <w:color w:val="000000"/>
          <w:sz w:val="28"/>
        </w:rPr>
        <w:t>
      спутниктердің көкжиектен ең аз көтерілу бұрышы – 10°;</w:t>
      </w:r>
    </w:p>
    <w:bookmarkEnd w:id="48"/>
    <w:bookmarkStart w:name="z55" w:id="49"/>
    <w:p>
      <w:pPr>
        <w:spacing w:after="0"/>
        <w:ind w:left="0"/>
        <w:jc w:val="both"/>
      </w:pPr>
      <w:r>
        <w:rPr>
          <w:rFonts w:ascii="Times New Roman"/>
          <w:b w:val="false"/>
          <w:i w:val="false"/>
          <w:color w:val="000000"/>
          <w:sz w:val="28"/>
        </w:rPr>
        <w:t>
      бақылау сеансының ұзақтығы – кемінде 6 сағат.</w:t>
      </w:r>
    </w:p>
    <w:bookmarkEnd w:id="49"/>
    <w:bookmarkStart w:name="z56" w:id="50"/>
    <w:p>
      <w:pPr>
        <w:spacing w:after="0"/>
        <w:ind w:left="0"/>
        <w:jc w:val="both"/>
      </w:pPr>
      <w:r>
        <w:rPr>
          <w:rFonts w:ascii="Times New Roman"/>
          <w:b w:val="false"/>
          <w:i w:val="false"/>
          <w:color w:val="000000"/>
          <w:sz w:val="28"/>
        </w:rPr>
        <w:t>
      18. Пункттерді іздеу бойынша дала жұмыстарын әртүрлі картографиялық материалдарды – ғарыштық суреттерді, топографиялық жоспарларды немесе мобильді қосымшаларды қолдана отырып кез келген ыңғайлы тәсілмен жүргізеді.</w:t>
      </w:r>
    </w:p>
    <w:bookmarkEnd w:id="50"/>
    <w:bookmarkStart w:name="z57" w:id="51"/>
    <w:p>
      <w:pPr>
        <w:spacing w:after="0"/>
        <w:ind w:left="0"/>
        <w:jc w:val="left"/>
      </w:pPr>
      <w:r>
        <w:rPr>
          <w:rFonts w:ascii="Times New Roman"/>
          <w:b/>
          <w:i w:val="false"/>
          <w:color w:val="000000"/>
        </w:rPr>
        <w:t xml:space="preserve"> 2-параграф. ЖНСЖ-қабылдағышты пунктте орнату</w:t>
      </w:r>
    </w:p>
    <w:bookmarkEnd w:id="51"/>
    <w:bookmarkStart w:name="z58" w:id="52"/>
    <w:p>
      <w:pPr>
        <w:spacing w:after="0"/>
        <w:ind w:left="0"/>
        <w:jc w:val="both"/>
      </w:pPr>
      <w:r>
        <w:rPr>
          <w:rFonts w:ascii="Times New Roman"/>
          <w:b w:val="false"/>
          <w:i w:val="false"/>
          <w:color w:val="000000"/>
          <w:sz w:val="28"/>
        </w:rPr>
        <w:t>
      19. Пункттерде жұмыс істеу үшін қабылдағышты дайындау мынадай тәртіппен іске асады:</w:t>
      </w:r>
    </w:p>
    <w:bookmarkEnd w:id="52"/>
    <w:bookmarkStart w:name="z59" w:id="53"/>
    <w:p>
      <w:pPr>
        <w:spacing w:after="0"/>
        <w:ind w:left="0"/>
        <w:jc w:val="both"/>
      </w:pPr>
      <w:r>
        <w:rPr>
          <w:rFonts w:ascii="Times New Roman"/>
          <w:b w:val="false"/>
          <w:i w:val="false"/>
          <w:color w:val="000000"/>
          <w:sz w:val="28"/>
        </w:rPr>
        <w:t>
      орталықтың маркасын суретке түсіру;</w:t>
      </w:r>
    </w:p>
    <w:bookmarkEnd w:id="53"/>
    <w:bookmarkStart w:name="z60" w:id="54"/>
    <w:p>
      <w:pPr>
        <w:spacing w:after="0"/>
        <w:ind w:left="0"/>
        <w:jc w:val="both"/>
      </w:pPr>
      <w:r>
        <w:rPr>
          <w:rFonts w:ascii="Times New Roman"/>
          <w:b w:val="false"/>
          <w:i w:val="false"/>
          <w:color w:val="000000"/>
          <w:sz w:val="28"/>
        </w:rPr>
        <w:t>
      штативті марканың үстіне орнату (марка болмаған кезде, бірақ пункттің тегіс, монолиті бұзылмаған немесе таңбаның қалдықтары болған жағдайда, монолиттің визуалды ортасын крестпен белгілеп, оның үстіне қойыңыз);</w:t>
      </w:r>
    </w:p>
    <w:bookmarkEnd w:id="54"/>
    <w:bookmarkStart w:name="z61" w:id="55"/>
    <w:p>
      <w:pPr>
        <w:spacing w:after="0"/>
        <w:ind w:left="0"/>
        <w:jc w:val="both"/>
      </w:pPr>
      <w:r>
        <w:rPr>
          <w:rFonts w:ascii="Times New Roman"/>
          <w:b w:val="false"/>
          <w:i w:val="false"/>
          <w:color w:val="000000"/>
          <w:sz w:val="28"/>
        </w:rPr>
        <w:t>
      оптикалық немесе лазерлік центрі бар трегердің көмегімен орталықтың үстінен 2 мм дәлдікпен центрлеу құрылғысын орнату (марканың үстіндегі трегердің центрленуін марканың центрі бар трегер жіптерінің қиылысуын суретке түсіру арқылы растау);</w:t>
      </w:r>
    </w:p>
    <w:bookmarkEnd w:id="55"/>
    <w:bookmarkStart w:name="z62" w:id="56"/>
    <w:p>
      <w:pPr>
        <w:spacing w:after="0"/>
        <w:ind w:left="0"/>
        <w:jc w:val="both"/>
      </w:pPr>
      <w:r>
        <w:rPr>
          <w:rFonts w:ascii="Times New Roman"/>
          <w:b w:val="false"/>
          <w:i w:val="false"/>
          <w:color w:val="000000"/>
          <w:sz w:val="28"/>
        </w:rPr>
        <w:t>
      ЖНСЖ қабылдағышын және антенна блогын орнату (ол өзіндік конструкцияға ие). Антенна блогының бүйір бетіндегі ақ дәлдегіш (немесе басқа нұсқағыш) солтүстікке бағытталады;</w:t>
      </w:r>
    </w:p>
    <w:bookmarkEnd w:id="56"/>
    <w:bookmarkStart w:name="z63" w:id="57"/>
    <w:p>
      <w:pPr>
        <w:spacing w:after="0"/>
        <w:ind w:left="0"/>
        <w:jc w:val="both"/>
      </w:pPr>
      <w:r>
        <w:rPr>
          <w:rFonts w:ascii="Times New Roman"/>
          <w:b w:val="false"/>
          <w:i w:val="false"/>
          <w:color w:val="000000"/>
          <w:sz w:val="28"/>
        </w:rPr>
        <w:t>
      қабылдағыштың қажет болған бөлшектерін жалғау;</w:t>
      </w:r>
    </w:p>
    <w:bookmarkEnd w:id="57"/>
    <w:bookmarkStart w:name="z64" w:id="58"/>
    <w:p>
      <w:pPr>
        <w:spacing w:after="0"/>
        <w:ind w:left="0"/>
        <w:jc w:val="both"/>
      </w:pPr>
      <w:r>
        <w:rPr>
          <w:rFonts w:ascii="Times New Roman"/>
          <w:b w:val="false"/>
          <w:i w:val="false"/>
          <w:color w:val="000000"/>
          <w:sz w:val="28"/>
        </w:rPr>
        <w:t>
      антеннаның биіктігін орталықтан 2 мм аспайтын дәлдікпен өлшеу;</w:t>
      </w:r>
    </w:p>
    <w:bookmarkEnd w:id="58"/>
    <w:bookmarkStart w:name="z65" w:id="59"/>
    <w:p>
      <w:pPr>
        <w:spacing w:after="0"/>
        <w:ind w:left="0"/>
        <w:jc w:val="both"/>
      </w:pPr>
      <w:r>
        <w:rPr>
          <w:rFonts w:ascii="Times New Roman"/>
          <w:b w:val="false"/>
          <w:i w:val="false"/>
          <w:color w:val="000000"/>
          <w:sz w:val="28"/>
        </w:rPr>
        <w:t>
      антеннаның биіктігін суретке түсіру (өлшеуге дейін және кейін);</w:t>
      </w:r>
    </w:p>
    <w:bookmarkEnd w:id="59"/>
    <w:bookmarkStart w:name="z66" w:id="60"/>
    <w:p>
      <w:pPr>
        <w:spacing w:after="0"/>
        <w:ind w:left="0"/>
        <w:jc w:val="both"/>
      </w:pPr>
      <w:r>
        <w:rPr>
          <w:rFonts w:ascii="Times New Roman"/>
          <w:b w:val="false"/>
          <w:i w:val="false"/>
          <w:color w:val="000000"/>
          <w:sz w:val="28"/>
        </w:rPr>
        <w:t>
      қабылдағышты қосу және бақылау бағдарламасын статикалық режимде жүктеу;</w:t>
      </w:r>
    </w:p>
    <w:bookmarkEnd w:id="60"/>
    <w:bookmarkStart w:name="z67" w:id="61"/>
    <w:p>
      <w:pPr>
        <w:spacing w:after="0"/>
        <w:ind w:left="0"/>
        <w:jc w:val="both"/>
      </w:pPr>
      <w:r>
        <w:rPr>
          <w:rFonts w:ascii="Times New Roman"/>
          <w:b w:val="false"/>
          <w:i w:val="false"/>
          <w:color w:val="000000"/>
          <w:sz w:val="28"/>
        </w:rPr>
        <w:t>
      ЖНСЖ-қабылдағышының планшетіне геодезиялық пункттің атауын және антеннаның биіктігін енгізу. Қабылдағыш арнайы таңбаларды тани алмайтындай жағдайда, пункттің атауы бірге жазылады;</w:t>
      </w:r>
    </w:p>
    <w:bookmarkEnd w:id="61"/>
    <w:bookmarkStart w:name="z68" w:id="62"/>
    <w:p>
      <w:pPr>
        <w:spacing w:after="0"/>
        <w:ind w:left="0"/>
        <w:jc w:val="both"/>
      </w:pPr>
      <w:r>
        <w:rPr>
          <w:rFonts w:ascii="Times New Roman"/>
          <w:b w:val="false"/>
          <w:i w:val="false"/>
          <w:color w:val="000000"/>
          <w:sz w:val="28"/>
        </w:rPr>
        <w:t>
      планшетті элементтің атауымен, антеннаның биіктігімен және өлшеу параметрлерімен бірге суретке түсіру (GDOP, PDOP, файл пішімі және т.б.);</w:t>
      </w:r>
    </w:p>
    <w:bookmarkEnd w:id="62"/>
    <w:bookmarkStart w:name="z69" w:id="63"/>
    <w:p>
      <w:pPr>
        <w:spacing w:after="0"/>
        <w:ind w:left="0"/>
        <w:jc w:val="both"/>
      </w:pPr>
      <w:r>
        <w:rPr>
          <w:rFonts w:ascii="Times New Roman"/>
          <w:b w:val="false"/>
          <w:i w:val="false"/>
          <w:color w:val="000000"/>
          <w:sz w:val="28"/>
        </w:rPr>
        <w:t>
      спутниктік бақылау журналын толтыру (нұсқаулыққа 1-қосымша);</w:t>
      </w:r>
    </w:p>
    <w:bookmarkEnd w:id="63"/>
    <w:bookmarkStart w:name="z70" w:id="64"/>
    <w:p>
      <w:pPr>
        <w:spacing w:after="0"/>
        <w:ind w:left="0"/>
        <w:jc w:val="both"/>
      </w:pPr>
      <w:r>
        <w:rPr>
          <w:rFonts w:ascii="Times New Roman"/>
          <w:b w:val="false"/>
          <w:i w:val="false"/>
          <w:color w:val="000000"/>
          <w:sz w:val="28"/>
        </w:rPr>
        <w:t>
      ЖНСЖ-қабылдағышы орнатылған пунктті кедергілер болған жағдайда үш түрлі жағынан суретке түсіру.</w:t>
      </w:r>
    </w:p>
    <w:bookmarkEnd w:id="64"/>
    <w:bookmarkStart w:name="z71" w:id="65"/>
    <w:p>
      <w:pPr>
        <w:spacing w:after="0"/>
        <w:ind w:left="0"/>
        <w:jc w:val="both"/>
      </w:pPr>
      <w:r>
        <w:rPr>
          <w:rFonts w:ascii="Times New Roman"/>
          <w:b w:val="false"/>
          <w:i w:val="false"/>
          <w:color w:val="000000"/>
          <w:sz w:val="28"/>
        </w:rPr>
        <w:t xml:space="preserve">
      20. Қабылдағыштың инициализациясының аяқталуы мен бақылауға дайындығының белгісі спутниктерден сигналдарды қабылдау болып табылады және геометриялық фактор көрсеткішінің рұқсат етілген мәні 4-тен аспайды. </w:t>
      </w:r>
    </w:p>
    <w:bookmarkEnd w:id="65"/>
    <w:bookmarkStart w:name="z72" w:id="66"/>
    <w:p>
      <w:pPr>
        <w:spacing w:after="0"/>
        <w:ind w:left="0"/>
        <w:jc w:val="both"/>
      </w:pPr>
      <w:r>
        <w:rPr>
          <w:rFonts w:ascii="Times New Roman"/>
          <w:b w:val="false"/>
          <w:i w:val="false"/>
          <w:color w:val="000000"/>
          <w:sz w:val="28"/>
        </w:rPr>
        <w:t>
      21. Спутниктік қабылдағыштың антеннасын пункттің ортасынан жоғары орнату орталықтандыру құрылғысын қолдану арқылы жүзеге асырылады. Антеннаның орталық маркасынан биіктігі 2 мм-ден аспайтын дәлдікпен екі рет (бақылау сеансы аяқталғанға дейін және одан кейін) өлшенеді. Антеннаны орнатудың өлшеу мәндері мен абрис спутниктік бақылау журналына енгізіледі.</w:t>
      </w:r>
    </w:p>
    <w:bookmarkEnd w:id="66"/>
    <w:bookmarkStart w:name="z73" w:id="67"/>
    <w:p>
      <w:pPr>
        <w:spacing w:after="0"/>
        <w:ind w:left="0"/>
        <w:jc w:val="left"/>
      </w:pPr>
      <w:r>
        <w:rPr>
          <w:rFonts w:ascii="Times New Roman"/>
          <w:b/>
          <w:i w:val="false"/>
          <w:color w:val="000000"/>
        </w:rPr>
        <w:t xml:space="preserve"> 3-параграф. Спутниктік бақылаулар жүргізу</w:t>
      </w:r>
    </w:p>
    <w:bookmarkEnd w:id="67"/>
    <w:bookmarkStart w:name="z74" w:id="68"/>
    <w:p>
      <w:pPr>
        <w:spacing w:after="0"/>
        <w:ind w:left="0"/>
        <w:jc w:val="both"/>
      </w:pPr>
      <w:r>
        <w:rPr>
          <w:rFonts w:ascii="Times New Roman"/>
          <w:b w:val="false"/>
          <w:i w:val="false"/>
          <w:color w:val="000000"/>
          <w:sz w:val="28"/>
        </w:rPr>
        <w:t>
      22. Спутниктік пункттердің координаттарын анықтау үшін статикалық әдіс қолданылады, мұнда өлшеулер бір уақытта екі немесе одан да көп қозғалмайтын қабылдағыштар арасында орындалады.</w:t>
      </w:r>
    </w:p>
    <w:bookmarkEnd w:id="68"/>
    <w:bookmarkStart w:name="z75" w:id="69"/>
    <w:p>
      <w:pPr>
        <w:spacing w:after="0"/>
        <w:ind w:left="0"/>
        <w:jc w:val="both"/>
      </w:pPr>
      <w:r>
        <w:rPr>
          <w:rFonts w:ascii="Times New Roman"/>
          <w:b w:val="false"/>
          <w:i w:val="false"/>
          <w:color w:val="000000"/>
          <w:sz w:val="28"/>
        </w:rPr>
        <w:t>
      23. III-IV классты АГЖ, МГЖ, МНЖ пункттерінде спутниктік бақылау түсірілім басталған сәттен бастап кемінде 6 сағат үздіксіз өлшеу жүргізе отырып, 10 градусқа тең көкжиектен жоғары көтерілу маскасымен әрбір 10 секунд сайын спутниктерден сигналдарды тіркей отырып, статикалық режимде жүзеге асырылады.</w:t>
      </w:r>
    </w:p>
    <w:bookmarkEnd w:id="69"/>
    <w:bookmarkStart w:name="z76" w:id="70"/>
    <w:p>
      <w:pPr>
        <w:spacing w:after="0"/>
        <w:ind w:left="0"/>
        <w:jc w:val="both"/>
      </w:pPr>
      <w:r>
        <w:rPr>
          <w:rFonts w:ascii="Times New Roman"/>
          <w:b w:val="false"/>
          <w:i w:val="false"/>
          <w:color w:val="000000"/>
          <w:sz w:val="28"/>
        </w:rPr>
        <w:t>
      24. Жылжымалы базалық станциялар орнатылатын тірек пункттері координаттарының геоцентрлік жүйесіне байланыстыру ұзақ (кемінде 5 тәулік) бақылау сеанстарын ұйымдастыру арқылы жүзеге асырылады. Ұзақ бақылау сеанстарын ұйымдастыру үшін бақылау сеансы бойы спутниктік қабылдау аппаратурасының үздіксіз жұмыс істеу мүмкіндігін қамтамасыз етіледі (электрмен жабдықтаудың үздіксіздігі бензин генераторларымен, портативті зарядтау құрылғысы инверторлары бар автомобиль аккумуляторларымен қамтамасыз етіледі).</w:t>
      </w:r>
    </w:p>
    <w:bookmarkEnd w:id="70"/>
    <w:bookmarkStart w:name="z77" w:id="71"/>
    <w:p>
      <w:pPr>
        <w:spacing w:after="0"/>
        <w:ind w:left="0"/>
        <w:jc w:val="both"/>
      </w:pPr>
      <w:r>
        <w:rPr>
          <w:rFonts w:ascii="Times New Roman"/>
          <w:b w:val="false"/>
          <w:i w:val="false"/>
          <w:color w:val="000000"/>
          <w:sz w:val="28"/>
        </w:rPr>
        <w:t>
      25. Учаскедегі (блоктағы) жұмысты тірек пунктінде жылжымалы базалық станцияны орнатудан, басқа пункттерде спутниктік бақылауларды орындаудан, жылжымалы базалық станция іске қосылғаннан кейін ғана бастау керек. Жұмыстардың орындалуын үйлестіру үшін бригадалар радио немесе спутниктік байланыспен қамтамасыз етілуі тиіс.</w:t>
      </w:r>
    </w:p>
    <w:bookmarkEnd w:id="71"/>
    <w:bookmarkStart w:name="z78" w:id="72"/>
    <w:p>
      <w:pPr>
        <w:spacing w:after="0"/>
        <w:ind w:left="0"/>
        <w:jc w:val="both"/>
      </w:pPr>
      <w:r>
        <w:rPr>
          <w:rFonts w:ascii="Times New Roman"/>
          <w:b w:val="false"/>
          <w:i w:val="false"/>
          <w:color w:val="000000"/>
          <w:sz w:val="28"/>
        </w:rPr>
        <w:t xml:space="preserve">
      26. Жұмыстарды жүргізу кезінде орындаушы өлшеулердің барысын бақылауға және спутниктік бақылаулар журналына жазба жүргізуге міндетті (геометриялық фактордың көрсеткіштері, бақыланатын спутниктердің саны, аккумуляторлық батареяның разрядталу дәрежесі, сигналдарды қабылдауда орын алған ақаулар саны). </w:t>
      </w:r>
    </w:p>
    <w:bookmarkEnd w:id="72"/>
    <w:bookmarkStart w:name="z79" w:id="73"/>
    <w:p>
      <w:pPr>
        <w:spacing w:after="0"/>
        <w:ind w:left="0"/>
        <w:jc w:val="both"/>
      </w:pPr>
      <w:r>
        <w:rPr>
          <w:rFonts w:ascii="Times New Roman"/>
          <w:b w:val="false"/>
          <w:i w:val="false"/>
          <w:color w:val="000000"/>
          <w:sz w:val="28"/>
        </w:rPr>
        <w:t>
      Спутниктік бақылау журналында (нұсқаулыққа 1-қосымша) мынадай ақпарат болуы тиіс:</w:t>
      </w:r>
    </w:p>
    <w:bookmarkEnd w:id="73"/>
    <w:bookmarkStart w:name="z80" w:id="74"/>
    <w:p>
      <w:pPr>
        <w:spacing w:after="0"/>
        <w:ind w:left="0"/>
        <w:jc w:val="both"/>
      </w:pPr>
      <w:r>
        <w:rPr>
          <w:rFonts w:ascii="Times New Roman"/>
          <w:b w:val="false"/>
          <w:i w:val="false"/>
          <w:color w:val="000000"/>
          <w:sz w:val="28"/>
        </w:rPr>
        <w:t xml:space="preserve">
      пункттің және объектінің атауы; </w:t>
      </w:r>
    </w:p>
    <w:bookmarkEnd w:id="74"/>
    <w:bookmarkStart w:name="z81" w:id="75"/>
    <w:p>
      <w:pPr>
        <w:spacing w:after="0"/>
        <w:ind w:left="0"/>
        <w:jc w:val="both"/>
      </w:pPr>
      <w:r>
        <w:rPr>
          <w:rFonts w:ascii="Times New Roman"/>
          <w:b w:val="false"/>
          <w:i w:val="false"/>
          <w:color w:val="000000"/>
          <w:sz w:val="28"/>
        </w:rPr>
        <w:t>
      ұйымның атауы;</w:t>
      </w:r>
    </w:p>
    <w:bookmarkEnd w:id="75"/>
    <w:bookmarkStart w:name="z82" w:id="76"/>
    <w:p>
      <w:pPr>
        <w:spacing w:after="0"/>
        <w:ind w:left="0"/>
        <w:jc w:val="both"/>
      </w:pPr>
      <w:r>
        <w:rPr>
          <w:rFonts w:ascii="Times New Roman"/>
          <w:b w:val="false"/>
          <w:i w:val="false"/>
          <w:color w:val="000000"/>
          <w:sz w:val="28"/>
        </w:rPr>
        <w:t>
      орындаушы (орындаушының аты-жөні) және қолы;</w:t>
      </w:r>
    </w:p>
    <w:bookmarkEnd w:id="76"/>
    <w:bookmarkStart w:name="z83" w:id="77"/>
    <w:p>
      <w:pPr>
        <w:spacing w:after="0"/>
        <w:ind w:left="0"/>
        <w:jc w:val="both"/>
      </w:pPr>
      <w:r>
        <w:rPr>
          <w:rFonts w:ascii="Times New Roman"/>
          <w:b w:val="false"/>
          <w:i w:val="false"/>
          <w:color w:val="000000"/>
          <w:sz w:val="28"/>
        </w:rPr>
        <w:t>
      шамаластырылған координаттар;</w:t>
      </w:r>
    </w:p>
    <w:bookmarkEnd w:id="77"/>
    <w:bookmarkStart w:name="z84" w:id="78"/>
    <w:p>
      <w:pPr>
        <w:spacing w:after="0"/>
        <w:ind w:left="0"/>
        <w:jc w:val="both"/>
      </w:pPr>
      <w:r>
        <w:rPr>
          <w:rFonts w:ascii="Times New Roman"/>
          <w:b w:val="false"/>
          <w:i w:val="false"/>
          <w:color w:val="000000"/>
          <w:sz w:val="28"/>
        </w:rPr>
        <w:t>
      қабылдағыштың түрі мен нөмірі;</w:t>
      </w:r>
    </w:p>
    <w:bookmarkEnd w:id="78"/>
    <w:bookmarkStart w:name="z85" w:id="79"/>
    <w:p>
      <w:pPr>
        <w:spacing w:after="0"/>
        <w:ind w:left="0"/>
        <w:jc w:val="both"/>
      </w:pPr>
      <w:r>
        <w:rPr>
          <w:rFonts w:ascii="Times New Roman"/>
          <w:b w:val="false"/>
          <w:i w:val="false"/>
          <w:color w:val="000000"/>
          <w:sz w:val="28"/>
        </w:rPr>
        <w:t>
      антеннаның түрі мен нөмірі;</w:t>
      </w:r>
    </w:p>
    <w:bookmarkEnd w:id="79"/>
    <w:bookmarkStart w:name="z86" w:id="80"/>
    <w:p>
      <w:pPr>
        <w:spacing w:after="0"/>
        <w:ind w:left="0"/>
        <w:jc w:val="both"/>
      </w:pPr>
      <w:r>
        <w:rPr>
          <w:rFonts w:ascii="Times New Roman"/>
          <w:b w:val="false"/>
          <w:i w:val="false"/>
          <w:color w:val="000000"/>
          <w:sz w:val="28"/>
        </w:rPr>
        <w:t>
      геодезиялық белгінің түрі мен сипаттамасы;</w:t>
      </w:r>
    </w:p>
    <w:bookmarkEnd w:id="80"/>
    <w:bookmarkStart w:name="z87" w:id="81"/>
    <w:p>
      <w:pPr>
        <w:spacing w:after="0"/>
        <w:ind w:left="0"/>
        <w:jc w:val="both"/>
      </w:pPr>
      <w:r>
        <w:rPr>
          <w:rFonts w:ascii="Times New Roman"/>
          <w:b w:val="false"/>
          <w:i w:val="false"/>
          <w:color w:val="000000"/>
          <w:sz w:val="28"/>
        </w:rPr>
        <w:t>
      орталықтың түрі мен сипаттамасы (маркасы);</w:t>
      </w:r>
    </w:p>
    <w:bookmarkEnd w:id="81"/>
    <w:bookmarkStart w:name="z88" w:id="82"/>
    <w:p>
      <w:pPr>
        <w:spacing w:after="0"/>
        <w:ind w:left="0"/>
        <w:jc w:val="both"/>
      </w:pPr>
      <w:r>
        <w:rPr>
          <w:rFonts w:ascii="Times New Roman"/>
          <w:b w:val="false"/>
          <w:i w:val="false"/>
          <w:color w:val="000000"/>
          <w:sz w:val="28"/>
        </w:rPr>
        <w:t>
      сеанстың орындалу уақыты (басталу және аяқталу);</w:t>
      </w:r>
    </w:p>
    <w:bookmarkEnd w:id="82"/>
    <w:bookmarkStart w:name="z89" w:id="83"/>
    <w:p>
      <w:pPr>
        <w:spacing w:after="0"/>
        <w:ind w:left="0"/>
        <w:jc w:val="both"/>
      </w:pPr>
      <w:r>
        <w:rPr>
          <w:rFonts w:ascii="Times New Roman"/>
          <w:b w:val="false"/>
          <w:i w:val="false"/>
          <w:color w:val="000000"/>
          <w:sz w:val="28"/>
        </w:rPr>
        <w:t xml:space="preserve">
      сессия күні; </w:t>
      </w:r>
    </w:p>
    <w:bookmarkEnd w:id="83"/>
    <w:bookmarkStart w:name="z90" w:id="84"/>
    <w:p>
      <w:pPr>
        <w:spacing w:after="0"/>
        <w:ind w:left="0"/>
        <w:jc w:val="both"/>
      </w:pPr>
      <w:r>
        <w:rPr>
          <w:rFonts w:ascii="Times New Roman"/>
          <w:b w:val="false"/>
          <w:i w:val="false"/>
          <w:color w:val="000000"/>
          <w:sz w:val="28"/>
        </w:rPr>
        <w:t>
      антеннаның биіктігі өлшеу әдісін көрсету (қиғаш, тік немесе фазалық орталыққа);</w:t>
      </w:r>
    </w:p>
    <w:bookmarkEnd w:id="84"/>
    <w:bookmarkStart w:name="z91" w:id="85"/>
    <w:p>
      <w:pPr>
        <w:spacing w:after="0"/>
        <w:ind w:left="0"/>
        <w:jc w:val="both"/>
      </w:pPr>
      <w:r>
        <w:rPr>
          <w:rFonts w:ascii="Times New Roman"/>
          <w:b w:val="false"/>
          <w:i w:val="false"/>
          <w:color w:val="000000"/>
          <w:sz w:val="28"/>
        </w:rPr>
        <w:t>
      GDOP (болған жағдайда);</w:t>
      </w:r>
    </w:p>
    <w:bookmarkEnd w:id="85"/>
    <w:bookmarkStart w:name="z92" w:id="86"/>
    <w:p>
      <w:pPr>
        <w:spacing w:after="0"/>
        <w:ind w:left="0"/>
        <w:jc w:val="both"/>
      </w:pPr>
      <w:r>
        <w:rPr>
          <w:rFonts w:ascii="Times New Roman"/>
          <w:b w:val="false"/>
          <w:i w:val="false"/>
          <w:color w:val="000000"/>
          <w:sz w:val="28"/>
        </w:rPr>
        <w:t>
      PDOP (болған жағдайда);</w:t>
      </w:r>
    </w:p>
    <w:bookmarkEnd w:id="86"/>
    <w:bookmarkStart w:name="z93" w:id="87"/>
    <w:p>
      <w:pPr>
        <w:spacing w:after="0"/>
        <w:ind w:left="0"/>
        <w:jc w:val="both"/>
      </w:pPr>
      <w:r>
        <w:rPr>
          <w:rFonts w:ascii="Times New Roman"/>
          <w:b w:val="false"/>
          <w:i w:val="false"/>
          <w:color w:val="000000"/>
          <w:sz w:val="28"/>
        </w:rPr>
        <w:t>
      төңіректің кемінде 3 берік объектілеріне дейін көрсетілген пункттің орналасу схемасы;</w:t>
      </w:r>
    </w:p>
    <w:bookmarkEnd w:id="87"/>
    <w:bookmarkStart w:name="z94" w:id="88"/>
    <w:p>
      <w:pPr>
        <w:spacing w:after="0"/>
        <w:ind w:left="0"/>
        <w:jc w:val="both"/>
      </w:pPr>
      <w:r>
        <w:rPr>
          <w:rFonts w:ascii="Times New Roman"/>
          <w:b w:val="false"/>
          <w:i w:val="false"/>
          <w:color w:val="000000"/>
          <w:sz w:val="28"/>
        </w:rPr>
        <w:t>
      антеннаның орнату суреттемесі (пилон немесе штатив);</w:t>
      </w:r>
    </w:p>
    <w:bookmarkEnd w:id="88"/>
    <w:bookmarkStart w:name="z95" w:id="89"/>
    <w:p>
      <w:pPr>
        <w:spacing w:after="0"/>
        <w:ind w:left="0"/>
        <w:jc w:val="both"/>
      </w:pPr>
      <w:r>
        <w:rPr>
          <w:rFonts w:ascii="Times New Roman"/>
          <w:b w:val="false"/>
          <w:i w:val="false"/>
          <w:color w:val="000000"/>
          <w:sz w:val="28"/>
        </w:rPr>
        <w:t>
      спутниктік сигналдардың өтуіне кедергілер кестесі;</w:t>
      </w:r>
    </w:p>
    <w:bookmarkEnd w:id="89"/>
    <w:bookmarkStart w:name="z96" w:id="90"/>
    <w:p>
      <w:pPr>
        <w:spacing w:after="0"/>
        <w:ind w:left="0"/>
        <w:jc w:val="both"/>
      </w:pPr>
      <w:r>
        <w:rPr>
          <w:rFonts w:ascii="Times New Roman"/>
          <w:b w:val="false"/>
          <w:i w:val="false"/>
          <w:color w:val="000000"/>
          <w:sz w:val="28"/>
        </w:rPr>
        <w:t>
      бақылау жүргізуге қатысты түсініктеме (орталықтандырудың бұзылуы, жабдықтың жұмысындағы ақау және т.б.).</w:t>
      </w:r>
    </w:p>
    <w:bookmarkEnd w:id="90"/>
    <w:bookmarkStart w:name="z97" w:id="91"/>
    <w:p>
      <w:pPr>
        <w:spacing w:after="0"/>
        <w:ind w:left="0"/>
        <w:jc w:val="both"/>
      </w:pPr>
      <w:r>
        <w:rPr>
          <w:rFonts w:ascii="Times New Roman"/>
          <w:b w:val="false"/>
          <w:i w:val="false"/>
          <w:color w:val="000000"/>
          <w:sz w:val="28"/>
        </w:rPr>
        <w:t xml:space="preserve">
      27. Бақылаулар аяқталғаннан кейін деректер ақпаратты ұзақ мерзімді сақтау құрылғыларына көшіріледі – сыртқы диск, компьютер және сервер. Бұл жағдайда әр түрлі медиада бір жұмыс көшірмесін және бір резервтік көшірме жасалынады. </w:t>
      </w:r>
    </w:p>
    <w:bookmarkEnd w:id="91"/>
    <w:bookmarkStart w:name="z98" w:id="92"/>
    <w:p>
      <w:pPr>
        <w:spacing w:after="0"/>
        <w:ind w:left="0"/>
        <w:jc w:val="both"/>
      </w:pPr>
      <w:r>
        <w:rPr>
          <w:rFonts w:ascii="Times New Roman"/>
          <w:b w:val="false"/>
          <w:i w:val="false"/>
          <w:color w:val="000000"/>
          <w:sz w:val="28"/>
        </w:rPr>
        <w:t xml:space="preserve">
      28. ЖНСЖ қабылдағышының ішкі жады толығымен толтырылған кезде ғана ақпаратты сыртқы тасымалдағышқа ауыстырғаннан кейін және арнайы бағдарламалық жасақтамада тасымалданған деректердің тұтастығын тексергеннен кейін деректерді жоюға болады. </w:t>
      </w:r>
    </w:p>
    <w:bookmarkEnd w:id="92"/>
    <w:bookmarkStart w:name="z99" w:id="93"/>
    <w:p>
      <w:pPr>
        <w:spacing w:after="0"/>
        <w:ind w:left="0"/>
        <w:jc w:val="left"/>
      </w:pPr>
      <w:r>
        <w:rPr>
          <w:rFonts w:ascii="Times New Roman"/>
          <w:b/>
          <w:i w:val="false"/>
          <w:color w:val="000000"/>
        </w:rPr>
        <w:t xml:space="preserve"> 4-параграф. Бақылау нәтижелерін алдын ала өңдеу</w:t>
      </w:r>
    </w:p>
    <w:bookmarkEnd w:id="93"/>
    <w:bookmarkStart w:name="z100" w:id="94"/>
    <w:p>
      <w:pPr>
        <w:spacing w:after="0"/>
        <w:ind w:left="0"/>
        <w:jc w:val="both"/>
      </w:pPr>
      <w:r>
        <w:rPr>
          <w:rFonts w:ascii="Times New Roman"/>
          <w:b w:val="false"/>
          <w:i w:val="false"/>
          <w:color w:val="000000"/>
          <w:sz w:val="28"/>
        </w:rPr>
        <w:t xml:space="preserve">
      29. Жұмыстарды жүргізу учаскесінде далалық жұмыстар аяқталғанға дейін далалық есептеулерді бақылауды орындалады. </w:t>
      </w:r>
    </w:p>
    <w:bookmarkEnd w:id="94"/>
    <w:bookmarkStart w:name="z101" w:id="95"/>
    <w:p>
      <w:pPr>
        <w:spacing w:after="0"/>
        <w:ind w:left="0"/>
        <w:jc w:val="both"/>
      </w:pPr>
      <w:r>
        <w:rPr>
          <w:rFonts w:ascii="Times New Roman"/>
          <w:b w:val="false"/>
          <w:i w:val="false"/>
          <w:color w:val="000000"/>
          <w:sz w:val="28"/>
        </w:rPr>
        <w:t xml:space="preserve">
      30. Далалық есептеулер өлшеулердің қолданыстағы нормативтік-техникалық актілерде және жұмыстарды орындауға арналған техникалық нұсқамаларда белгіленген шектерге сәйкестігін бақылау мақсатында орындалады. </w:t>
      </w:r>
    </w:p>
    <w:bookmarkEnd w:id="95"/>
    <w:bookmarkStart w:name="z102" w:id="96"/>
    <w:p>
      <w:pPr>
        <w:spacing w:after="0"/>
        <w:ind w:left="0"/>
        <w:jc w:val="both"/>
      </w:pPr>
      <w:r>
        <w:rPr>
          <w:rFonts w:ascii="Times New Roman"/>
          <w:b w:val="false"/>
          <w:i w:val="false"/>
          <w:color w:val="000000"/>
          <w:sz w:val="28"/>
        </w:rPr>
        <w:t xml:space="preserve">
      31. Алдын ала есептеу өлшеу нәтижелерінің ықтималдық-статистикалық талдауы, өрескел қателерді анықтау және жою, координаттарды алдын ала есептеу, сапаны бағалау және барлық өлшеу ақпаратын түпкілікті өңдеуге дайындау болып табылады. </w:t>
      </w:r>
    </w:p>
    <w:bookmarkEnd w:id="96"/>
    <w:bookmarkStart w:name="z103" w:id="97"/>
    <w:p>
      <w:pPr>
        <w:spacing w:after="0"/>
        <w:ind w:left="0"/>
        <w:jc w:val="both"/>
      </w:pPr>
      <w:r>
        <w:rPr>
          <w:rFonts w:ascii="Times New Roman"/>
          <w:b w:val="false"/>
          <w:i w:val="false"/>
          <w:color w:val="000000"/>
          <w:sz w:val="28"/>
        </w:rPr>
        <w:t>
      32. Егер сапасыз өлшеулер анықталса, сәтсіз нүктелерде қайта өлшенеді.</w:t>
      </w:r>
    </w:p>
    <w:bookmarkEnd w:id="97"/>
    <w:bookmarkStart w:name="z104" w:id="98"/>
    <w:p>
      <w:pPr>
        <w:spacing w:after="0"/>
        <w:ind w:left="0"/>
        <w:jc w:val="both"/>
      </w:pPr>
      <w:r>
        <w:rPr>
          <w:rFonts w:ascii="Times New Roman"/>
          <w:b w:val="false"/>
          <w:i w:val="false"/>
          <w:color w:val="000000"/>
          <w:sz w:val="28"/>
        </w:rPr>
        <w:t xml:space="preserve">
      33. Спутниктік бақылаулар деректерін алдын ала өңдеу сағаттарды түзету, спутниктердің дәл эфемеридтері, сигналдардың ионосфералық және тропосфералық кідірістеріне арналған түзетулер бойынша деректерді пайдалана отырып, пункттерде спутниктік бақылаулар нәтижелері бойынша алынған координаттардың мәндерін орташалау үшін орындалады. Деректерді өңдеуге АГЖ-1, 2, МГЖ-3, 4, және МНЖ-III, IV кластардың барлық пункттері, тұрақты жұмыс істейтін ІАГЖ, ЖДЖ референциялы станциялары және жылжымалы базалық станциялар кіреді. </w:t>
      </w:r>
    </w:p>
    <w:bookmarkEnd w:id="98"/>
    <w:bookmarkStart w:name="z105" w:id="99"/>
    <w:p>
      <w:pPr>
        <w:spacing w:after="0"/>
        <w:ind w:left="0"/>
        <w:jc w:val="both"/>
      </w:pPr>
      <w:r>
        <w:rPr>
          <w:rFonts w:ascii="Times New Roman"/>
          <w:b w:val="false"/>
          <w:i w:val="false"/>
          <w:color w:val="000000"/>
          <w:sz w:val="28"/>
        </w:rPr>
        <w:t>
      34. Деректерді кейінгі өңдеу кезінде АГЖ-1, 2, МГЖ-3, 4 және МНЖ III, IV кластардың пункттері арасында уақытша және сызықтық-бұрыштық байланыс (желі) векторлары, тұрақты жұмыс істейтін ІАГЖ, ЖГЖ референциялы станциялары және жылжымалы базалық станциялар құрылады және ауытқулардың критикалық мәндері анықталады.</w:t>
      </w:r>
    </w:p>
    <w:bookmarkEnd w:id="99"/>
    <w:bookmarkStart w:name="z106" w:id="100"/>
    <w:p>
      <w:pPr>
        <w:spacing w:after="0"/>
        <w:ind w:left="0"/>
        <w:jc w:val="both"/>
      </w:pPr>
      <w:r>
        <w:rPr>
          <w:rFonts w:ascii="Times New Roman"/>
          <w:b w:val="false"/>
          <w:i w:val="false"/>
          <w:color w:val="000000"/>
          <w:sz w:val="28"/>
        </w:rPr>
        <w:t>
      35. Белгіленген жылжымалы базалық станциялары бар тірек пункттерінде бақылау нәтижелерін өңдеу пайдаланылатын ЖНСЖ құрылғыларын өндірушінің коммерциялық бағдарламалық қамтылымында ІАГЖ және ЖГЖ пункттерімен бірлесіп орындалуы тиіс.</w:t>
      </w:r>
    </w:p>
    <w:bookmarkEnd w:id="100"/>
    <w:bookmarkStart w:name="z107" w:id="101"/>
    <w:p>
      <w:pPr>
        <w:spacing w:after="0"/>
        <w:ind w:left="0"/>
        <w:jc w:val="left"/>
      </w:pPr>
      <w:r>
        <w:rPr>
          <w:rFonts w:ascii="Times New Roman"/>
          <w:b/>
          <w:i w:val="false"/>
          <w:color w:val="000000"/>
        </w:rPr>
        <w:t xml:space="preserve"> 5-параграф. Тапсыруға жататын материалдар</w:t>
      </w:r>
    </w:p>
    <w:bookmarkEnd w:id="101"/>
    <w:bookmarkStart w:name="z108" w:id="102"/>
    <w:p>
      <w:pPr>
        <w:spacing w:after="0"/>
        <w:ind w:left="0"/>
        <w:jc w:val="both"/>
      </w:pPr>
      <w:r>
        <w:rPr>
          <w:rFonts w:ascii="Times New Roman"/>
          <w:b w:val="false"/>
          <w:i w:val="false"/>
          <w:color w:val="000000"/>
          <w:sz w:val="28"/>
        </w:rPr>
        <w:t>
      36. АГЖ, МГЖ және МНЖ координаттарын спутниктік анықтау бойынша жұмыстар аяқталғаннан кейін тапсыруға мынадай материалдарды ұсынады:</w:t>
      </w:r>
    </w:p>
    <w:bookmarkEnd w:id="102"/>
    <w:bookmarkStart w:name="z109" w:id="103"/>
    <w:p>
      <w:pPr>
        <w:spacing w:after="0"/>
        <w:ind w:left="0"/>
        <w:jc w:val="both"/>
      </w:pPr>
      <w:r>
        <w:rPr>
          <w:rFonts w:ascii="Times New Roman"/>
          <w:b w:val="false"/>
          <w:i w:val="false"/>
          <w:color w:val="000000"/>
          <w:sz w:val="28"/>
        </w:rPr>
        <w:t>
      1) АГЖ, МГЖ және МНЖ координаттарын спутниктік анықтау жөніндегі түсіндірме жазба қағаз тасымалдағышта 3 данада, электрондық тасымалдағышта 1 данада;</w:t>
      </w:r>
    </w:p>
    <w:bookmarkEnd w:id="103"/>
    <w:bookmarkStart w:name="z110" w:id="104"/>
    <w:p>
      <w:pPr>
        <w:spacing w:after="0"/>
        <w:ind w:left="0"/>
        <w:jc w:val="both"/>
      </w:pPr>
      <w:r>
        <w:rPr>
          <w:rFonts w:ascii="Times New Roman"/>
          <w:b w:val="false"/>
          <w:i w:val="false"/>
          <w:color w:val="000000"/>
          <w:sz w:val="28"/>
        </w:rPr>
        <w:t>
      2) WGS84 координаттар жүйесіндегі (эллипсоидтық биіктік жүйесі) элементтер координаттардың алдын ала тізімі электрондық тасымалдағышта "xlsx" форматында 1 данада;</w:t>
      </w:r>
    </w:p>
    <w:bookmarkEnd w:id="104"/>
    <w:bookmarkStart w:name="z111" w:id="105"/>
    <w:p>
      <w:pPr>
        <w:spacing w:after="0"/>
        <w:ind w:left="0"/>
        <w:jc w:val="both"/>
      </w:pPr>
      <w:r>
        <w:rPr>
          <w:rFonts w:ascii="Times New Roman"/>
          <w:b w:val="false"/>
          <w:i w:val="false"/>
          <w:color w:val="000000"/>
          <w:sz w:val="28"/>
        </w:rPr>
        <w:t xml:space="preserve">
      3) RINEX 2.х форматындағы жылжымалы базалық станциялардың, пункттердің қалыптастырылған деректері, спутниктік бақылау журналы. </w:t>
      </w:r>
    </w:p>
    <w:bookmarkEnd w:id="105"/>
    <w:bookmarkStart w:name="z112" w:id="106"/>
    <w:p>
      <w:pPr>
        <w:spacing w:after="0"/>
        <w:ind w:left="0"/>
        <w:jc w:val="both"/>
      </w:pPr>
      <w:r>
        <w:rPr>
          <w:rFonts w:ascii="Times New Roman"/>
          <w:b w:val="false"/>
          <w:i w:val="false"/>
          <w:color w:val="000000"/>
          <w:sz w:val="28"/>
        </w:rPr>
        <w:t>
      4) ЖНСЖ-қабылдағышты бекіту фотосуреттері, атап айтқанда:</w:t>
      </w:r>
    </w:p>
    <w:bookmarkEnd w:id="106"/>
    <w:bookmarkStart w:name="z113" w:id="107"/>
    <w:p>
      <w:pPr>
        <w:spacing w:after="0"/>
        <w:ind w:left="0"/>
        <w:jc w:val="both"/>
      </w:pPr>
      <w:r>
        <w:rPr>
          <w:rFonts w:ascii="Times New Roman"/>
          <w:b w:val="false"/>
          <w:i w:val="false"/>
          <w:color w:val="000000"/>
          <w:sz w:val="28"/>
        </w:rPr>
        <w:t>
      пункттің маркасы;</w:t>
      </w:r>
    </w:p>
    <w:bookmarkEnd w:id="107"/>
    <w:bookmarkStart w:name="z114" w:id="108"/>
    <w:p>
      <w:pPr>
        <w:spacing w:after="0"/>
        <w:ind w:left="0"/>
        <w:jc w:val="both"/>
      </w:pPr>
      <w:r>
        <w:rPr>
          <w:rFonts w:ascii="Times New Roman"/>
          <w:b w:val="false"/>
          <w:i w:val="false"/>
          <w:color w:val="000000"/>
          <w:sz w:val="28"/>
        </w:rPr>
        <w:t>
      марканың ортасын көрсете отырып, трегер жіптерінің торының қиылысуы;</w:t>
      </w:r>
    </w:p>
    <w:bookmarkEnd w:id="108"/>
    <w:bookmarkStart w:name="z115" w:id="109"/>
    <w:p>
      <w:pPr>
        <w:spacing w:after="0"/>
        <w:ind w:left="0"/>
        <w:jc w:val="both"/>
      </w:pPr>
      <w:r>
        <w:rPr>
          <w:rFonts w:ascii="Times New Roman"/>
          <w:b w:val="false"/>
          <w:i w:val="false"/>
          <w:color w:val="000000"/>
          <w:sz w:val="28"/>
        </w:rPr>
        <w:t xml:space="preserve">
      трегердегі дөңгелек деңгей; </w:t>
      </w:r>
    </w:p>
    <w:bookmarkEnd w:id="109"/>
    <w:bookmarkStart w:name="z116" w:id="110"/>
    <w:p>
      <w:pPr>
        <w:spacing w:after="0"/>
        <w:ind w:left="0"/>
        <w:jc w:val="both"/>
      </w:pPr>
      <w:r>
        <w:rPr>
          <w:rFonts w:ascii="Times New Roman"/>
          <w:b w:val="false"/>
          <w:i w:val="false"/>
          <w:color w:val="000000"/>
          <w:sz w:val="28"/>
        </w:rPr>
        <w:t>
      антеннаның биіктігі (өлшеуге дейін және кейін);</w:t>
      </w:r>
    </w:p>
    <w:bookmarkEnd w:id="110"/>
    <w:bookmarkStart w:name="z117" w:id="111"/>
    <w:p>
      <w:pPr>
        <w:spacing w:after="0"/>
        <w:ind w:left="0"/>
        <w:jc w:val="both"/>
      </w:pPr>
      <w:r>
        <w:rPr>
          <w:rFonts w:ascii="Times New Roman"/>
          <w:b w:val="false"/>
          <w:i w:val="false"/>
          <w:color w:val="000000"/>
          <w:sz w:val="28"/>
        </w:rPr>
        <w:t>
      пункттің атауы, құрал биіктігі, координаттары және т.б. бар бақылаушы (өлшеуге дейін және кейін);</w:t>
      </w:r>
    </w:p>
    <w:bookmarkEnd w:id="111"/>
    <w:bookmarkStart w:name="z118" w:id="112"/>
    <w:p>
      <w:pPr>
        <w:spacing w:after="0"/>
        <w:ind w:left="0"/>
        <w:jc w:val="both"/>
      </w:pPr>
      <w:r>
        <w:rPr>
          <w:rFonts w:ascii="Times New Roman"/>
          <w:b w:val="false"/>
          <w:i w:val="false"/>
          <w:color w:val="000000"/>
          <w:sz w:val="28"/>
        </w:rPr>
        <w:t>
      үш түрлі жағынан пункттің үстіне орнатылған ЖНСЖ-қабылдағыш электрондық тасымалдағышта 1 данада.</w:t>
      </w:r>
    </w:p>
    <w:bookmarkEnd w:id="112"/>
    <w:bookmarkStart w:name="z119" w:id="113"/>
    <w:p>
      <w:pPr>
        <w:spacing w:after="0"/>
        <w:ind w:left="0"/>
        <w:jc w:val="both"/>
      </w:pPr>
      <w:r>
        <w:rPr>
          <w:rFonts w:ascii="Times New Roman"/>
          <w:b w:val="false"/>
          <w:i w:val="false"/>
          <w:color w:val="000000"/>
          <w:sz w:val="28"/>
        </w:rPr>
        <w:t>
      37. Фотосуреттерде геолокация бойынша деректердің өзіндік қасиеттері болуы және жоғарыда көрсетілген қасиеттерін жоғалтпай құрылғының жадынан деректерді қалыптастыру папкасына көшірілуі тиіс.</w:t>
      </w:r>
    </w:p>
    <w:bookmarkEnd w:id="113"/>
    <w:bookmarkStart w:name="z120" w:id="114"/>
    <w:p>
      <w:pPr>
        <w:spacing w:after="0"/>
        <w:ind w:left="0"/>
        <w:jc w:val="both"/>
      </w:pPr>
      <w:r>
        <w:rPr>
          <w:rFonts w:ascii="Times New Roman"/>
          <w:b w:val="false"/>
          <w:i w:val="false"/>
          <w:color w:val="000000"/>
          <w:sz w:val="28"/>
        </w:rPr>
        <w:t>
       38. 1:100 000 масштабты парақ шеңберінде әрбір пунктке бірегей сәйкестендіргіш (пункттің латын тіліндегі атауы) берілетін АГЖ, МГЖ және МНЖ пункттерінің тізімі. Әрбір пункт бойынша ақпарат трапецияны және геодезиялық пункттің атауын көрсете отырып, жеке папкаларға жиналады. Әр папкада RINEX 2.х файл форматында импортталған ақпарат, пайдаланылған құрылғының бастапқы файлы, спутниктік өлшеу журналының сканерленген көшірмесі, сондай-ақ фотосуреттер болады.</w:t>
      </w:r>
    </w:p>
    <w:bookmarkEnd w:id="114"/>
    <w:bookmarkStart w:name="z121" w:id="115"/>
    <w:p>
      <w:pPr>
        <w:spacing w:after="0"/>
        <w:ind w:left="0"/>
        <w:jc w:val="both"/>
      </w:pPr>
      <w:r>
        <w:rPr>
          <w:rFonts w:ascii="Times New Roman"/>
          <w:b w:val="false"/>
          <w:i w:val="false"/>
          <w:color w:val="000000"/>
          <w:sz w:val="28"/>
        </w:rPr>
        <w:t>
      39. Жинақталған деректер FTP-сервер (File Zilla, Total Commander. Far Manager) арқылы беріледі. Деректерді қалыптастыру нұсқаулыққа 2-қосымшаға сәйкес жүргізіледі.</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Жаһандық навигациялық</w:t>
            </w:r>
            <w:r>
              <w:br/>
            </w:r>
            <w:r>
              <w:rPr>
                <w:rFonts w:ascii="Times New Roman"/>
                <w:b w:val="false"/>
                <w:i w:val="false"/>
                <w:color w:val="000000"/>
                <w:sz w:val="20"/>
              </w:rPr>
              <w:t>спутниктік жүйелерді қолдана</w:t>
            </w:r>
            <w:r>
              <w:br/>
            </w:r>
            <w:r>
              <w:rPr>
                <w:rFonts w:ascii="Times New Roman"/>
                <w:b w:val="false"/>
                <w:i w:val="false"/>
                <w:color w:val="000000"/>
                <w:sz w:val="20"/>
              </w:rPr>
              <w:t>отырып, мемлекеттік</w:t>
            </w:r>
            <w:r>
              <w:br/>
            </w:r>
            <w:r>
              <w:rPr>
                <w:rFonts w:ascii="Times New Roman"/>
                <w:b w:val="false"/>
                <w:i w:val="false"/>
                <w:color w:val="000000"/>
                <w:sz w:val="20"/>
              </w:rPr>
              <w:t>геодезиялық желінің пассивті</w:t>
            </w:r>
            <w:r>
              <w:br/>
            </w:r>
            <w:r>
              <w:rPr>
                <w:rFonts w:ascii="Times New Roman"/>
                <w:b w:val="false"/>
                <w:i w:val="false"/>
                <w:color w:val="000000"/>
                <w:sz w:val="20"/>
              </w:rPr>
              <w:t>пункттерінің координаттарын</w:t>
            </w:r>
            <w:r>
              <w:br/>
            </w:r>
            <w:r>
              <w:rPr>
                <w:rFonts w:ascii="Times New Roman"/>
                <w:b w:val="false"/>
                <w:i w:val="false"/>
                <w:color w:val="000000"/>
                <w:sz w:val="20"/>
              </w:rPr>
              <w:t>спутниктік айқындауды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123" w:id="116"/>
    <w:p>
      <w:pPr>
        <w:spacing w:after="0"/>
        <w:ind w:left="0"/>
        <w:jc w:val="left"/>
      </w:pPr>
      <w:r>
        <w:rPr>
          <w:rFonts w:ascii="Times New Roman"/>
          <w:b/>
          <w:i w:val="false"/>
          <w:color w:val="000000"/>
        </w:rPr>
        <w:t xml:space="preserve"> Спутниктік бақылау журналы</w:t>
      </w:r>
    </w:p>
    <w:bookmarkEnd w:id="116"/>
    <w:bookmarkStart w:name="z124" w:id="117"/>
    <w:p>
      <w:pPr>
        <w:spacing w:after="0"/>
        <w:ind w:left="0"/>
        <w:jc w:val="both"/>
      </w:pPr>
      <w:r>
        <w:rPr>
          <w:rFonts w:ascii="Times New Roman"/>
          <w:b w:val="false"/>
          <w:i w:val="false"/>
          <w:color w:val="000000"/>
          <w:sz w:val="28"/>
        </w:rPr>
        <w:t>
      Ұйым:</w:t>
      </w:r>
    </w:p>
    <w:bookmarkEnd w:id="117"/>
    <w:bookmarkStart w:name="z125" w:id="118"/>
    <w:p>
      <w:pPr>
        <w:spacing w:after="0"/>
        <w:ind w:left="0"/>
        <w:jc w:val="both"/>
      </w:pPr>
      <w:r>
        <w:rPr>
          <w:rFonts w:ascii="Times New Roman"/>
          <w:b w:val="false"/>
          <w:i w:val="false"/>
          <w:color w:val="000000"/>
          <w:sz w:val="28"/>
        </w:rPr>
        <w:t>
      ___________________________________________________________________</w:t>
      </w:r>
    </w:p>
    <w:bookmarkEnd w:id="118"/>
    <w:bookmarkStart w:name="z126" w:id="119"/>
    <w:p>
      <w:pPr>
        <w:spacing w:after="0"/>
        <w:ind w:left="0"/>
        <w:jc w:val="both"/>
      </w:pPr>
      <w:r>
        <w:rPr>
          <w:rFonts w:ascii="Times New Roman"/>
          <w:b w:val="false"/>
          <w:i w:val="false"/>
          <w:color w:val="000000"/>
          <w:sz w:val="28"/>
        </w:rPr>
        <w:t>
      Пункттің атауы ___________________________Нысан</w:t>
      </w:r>
    </w:p>
    <w:bookmarkEnd w:id="119"/>
    <w:bookmarkStart w:name="z127" w:id="120"/>
    <w:p>
      <w:pPr>
        <w:spacing w:after="0"/>
        <w:ind w:left="0"/>
        <w:jc w:val="both"/>
      </w:pPr>
      <w:r>
        <w:rPr>
          <w:rFonts w:ascii="Times New Roman"/>
          <w:b w:val="false"/>
          <w:i w:val="false"/>
          <w:color w:val="000000"/>
          <w:sz w:val="28"/>
        </w:rPr>
        <w:t>
      _____________________________________________________________</w:t>
      </w:r>
    </w:p>
    <w:bookmarkEnd w:id="120"/>
    <w:bookmarkStart w:name="z128" w:id="121"/>
    <w:p>
      <w:pPr>
        <w:spacing w:after="0"/>
        <w:ind w:left="0"/>
        <w:jc w:val="both"/>
      </w:pPr>
      <w:r>
        <w:rPr>
          <w:rFonts w:ascii="Times New Roman"/>
          <w:b w:val="false"/>
          <w:i w:val="false"/>
          <w:color w:val="000000"/>
          <w:sz w:val="28"/>
        </w:rPr>
        <w:t>
      Орындаушы (Т.А.Ә. қолы):</w:t>
      </w:r>
    </w:p>
    <w:bookmarkEnd w:id="121"/>
    <w:bookmarkStart w:name="z129" w:id="122"/>
    <w:p>
      <w:pPr>
        <w:spacing w:after="0"/>
        <w:ind w:left="0"/>
        <w:jc w:val="both"/>
      </w:pPr>
      <w:r>
        <w:rPr>
          <w:rFonts w:ascii="Times New Roman"/>
          <w:b w:val="false"/>
          <w:i w:val="false"/>
          <w:color w:val="000000"/>
          <w:sz w:val="28"/>
        </w:rPr>
        <w:t>
      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Шамалас кординаттар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Картаның 1:100 000 масштабының трапециясы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Қабылдағыштың түрі және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Антеннаның түрі және № </w:t>
            </w:r>
          </w:p>
        </w:tc>
      </w:tr>
    </w:tbl>
    <w:bookmarkStart w:name="z130" w:id="123"/>
    <w:p>
      <w:pPr>
        <w:spacing w:after="0"/>
        <w:ind w:left="0"/>
        <w:jc w:val="both"/>
      </w:pPr>
      <w:r>
        <w:rPr>
          <w:rFonts w:ascii="Times New Roman"/>
          <w:b w:val="false"/>
          <w:i w:val="false"/>
          <w:color w:val="000000"/>
          <w:sz w:val="28"/>
        </w:rPr>
        <w:t>
      Геодезиялық белгінің түрі мен сипаттамасы</w:t>
      </w:r>
    </w:p>
    <w:bookmarkEnd w:id="123"/>
    <w:bookmarkStart w:name="z131" w:id="124"/>
    <w:p>
      <w:pPr>
        <w:spacing w:after="0"/>
        <w:ind w:left="0"/>
        <w:jc w:val="both"/>
      </w:pPr>
      <w:r>
        <w:rPr>
          <w:rFonts w:ascii="Times New Roman"/>
          <w:b w:val="false"/>
          <w:i w:val="false"/>
          <w:color w:val="000000"/>
          <w:sz w:val="28"/>
        </w:rPr>
        <w:t>
      _______________________________________________</w:t>
      </w:r>
    </w:p>
    <w:bookmarkEnd w:id="124"/>
    <w:bookmarkStart w:name="z132" w:id="125"/>
    <w:p>
      <w:pPr>
        <w:spacing w:after="0"/>
        <w:ind w:left="0"/>
        <w:jc w:val="both"/>
      </w:pPr>
      <w:r>
        <w:rPr>
          <w:rFonts w:ascii="Times New Roman"/>
          <w:b w:val="false"/>
          <w:i w:val="false"/>
          <w:color w:val="000000"/>
          <w:sz w:val="28"/>
        </w:rPr>
        <w:t>
      Орталықтың (маркалар) түрі мен сипаттамасы</w:t>
      </w:r>
    </w:p>
    <w:bookmarkEnd w:id="125"/>
    <w:bookmarkStart w:name="z133" w:id="126"/>
    <w:p>
      <w:pPr>
        <w:spacing w:after="0"/>
        <w:ind w:left="0"/>
        <w:jc w:val="both"/>
      </w:pPr>
      <w:r>
        <w:rPr>
          <w:rFonts w:ascii="Times New Roman"/>
          <w:b w:val="false"/>
          <w:i w:val="false"/>
          <w:color w:val="000000"/>
          <w:sz w:val="28"/>
        </w:rPr>
        <w:t>
      _____________________________________________</w:t>
      </w:r>
    </w:p>
    <w:bookmarkEnd w:id="126"/>
    <w:bookmarkStart w:name="z134" w:id="127"/>
    <w:p>
      <w:pPr>
        <w:spacing w:after="0"/>
        <w:ind w:left="0"/>
        <w:jc w:val="both"/>
      </w:pPr>
      <w:r>
        <w:rPr>
          <w:rFonts w:ascii="Times New Roman"/>
          <w:b w:val="false"/>
          <w:i w:val="false"/>
          <w:color w:val="000000"/>
          <w:sz w:val="28"/>
        </w:rPr>
        <w:t>
      Сеанстардың орындалу уақыты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Сеанстың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сеанс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Антенннаның биіктігі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PDOP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128"/>
    <w:p>
      <w:pPr>
        <w:spacing w:after="0"/>
        <w:ind w:left="0"/>
        <w:jc w:val="both"/>
      </w:pPr>
      <w:r>
        <w:rPr>
          <w:rFonts w:ascii="Times New Roman"/>
          <w:b w:val="false"/>
          <w:i w:val="false"/>
          <w:color w:val="000000"/>
          <w:sz w:val="28"/>
        </w:rPr>
        <w:t>
      Антеннаның биіктігін өлшеу түрі (көлбеу, тік, фазалық центрге дейін тік).</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берік объектілеріне дейін кемінде 3 қашықтықты көрсете отырып, пункттің орналасу схемасы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 орналастыру нобайы (штатив, веха, пилон, тур, УПЦ)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p>
          <w:bookmarkEnd w:id="129"/>
          <w:p>
            <w:pPr>
              <w:spacing w:after="20"/>
              <w:ind w:left="20"/>
              <w:jc w:val="both"/>
            </w:pPr>
            <w:r>
              <w:drawing>
                <wp:inline distT="0" distB="0" distL="0" distR="0">
                  <wp:extent cx="2095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95500" cy="2146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А.Штативсіз</w:t>
            </w:r>
          </w:p>
          <w:bookmarkEnd w:id="130"/>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4417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41700" cy="2628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В. Штатив үстінде</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5527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52700" cy="3289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41" w:id="131"/>
    <w:p>
      <w:pPr>
        <w:spacing w:after="0"/>
        <w:ind w:left="0"/>
        <w:jc w:val="both"/>
      </w:pPr>
      <w:r>
        <w:rPr>
          <w:rFonts w:ascii="Times New Roman"/>
          <w:b w:val="false"/>
          <w:i w:val="false"/>
          <w:color w:val="000000"/>
          <w:sz w:val="28"/>
        </w:rPr>
        <w:t>
      Спутниктік сигналдардың өтуіне кедергілер кестесі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r>
              <w:rPr>
                <w:rFonts w:ascii="Times New Roman"/>
                <w:b w:val="false"/>
                <w:i w:val="false"/>
                <w:color w:val="000000"/>
                <w:vertAlign w:val="superscript"/>
              </w:rPr>
              <w:t>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r>
              <w:rPr>
                <w:rFonts w:ascii="Times New Roman"/>
                <w:b w:val="false"/>
                <w:i w:val="false"/>
                <w:color w:val="000000"/>
                <w:vertAlign w:val="superscript"/>
              </w:rPr>
              <w:t>0</w:t>
            </w:r>
          </w:p>
        </w:tc>
      </w:tr>
    </w:tbl>
    <w:bookmarkStart w:name="z142" w:id="132"/>
    <w:p>
      <w:pPr>
        <w:spacing w:after="0"/>
        <w:ind w:left="0"/>
        <w:jc w:val="both"/>
      </w:pPr>
      <w:r>
        <w:rPr>
          <w:rFonts w:ascii="Times New Roman"/>
          <w:b w:val="false"/>
          <w:i w:val="false"/>
          <w:color w:val="000000"/>
          <w:sz w:val="28"/>
        </w:rPr>
        <w:t>
      Кестенің жалғасы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r>
              <w:rPr>
                <w:rFonts w:ascii="Times New Roman"/>
                <w:b w:val="false"/>
                <w:i w:val="false"/>
                <w:color w:val="000000"/>
                <w:vertAlign w:val="superscript"/>
              </w:rPr>
              <w: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r>
              <w:rPr>
                <w:rFonts w:ascii="Times New Roman"/>
                <w:b w:val="false"/>
                <w:i w:val="false"/>
                <w:color w:val="000000"/>
                <w:vertAlign w:val="superscript"/>
              </w:rPr>
              <w: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r>
              <w:rPr>
                <w:rFonts w:ascii="Times New Roman"/>
                <w:b w:val="false"/>
                <w:i w:val="false"/>
                <w:color w:val="000000"/>
                <w:vertAlign w:val="superscript"/>
              </w:rPr>
              <w: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r>
              <w:rPr>
                <w:rFonts w:ascii="Times New Roman"/>
                <w:b w:val="false"/>
                <w:i w:val="false"/>
                <w:color w:val="000000"/>
                <w:vertAlign w:val="superscript"/>
              </w:rPr>
              <w:t>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r>
              <w:rPr>
                <w:rFonts w:ascii="Times New Roman"/>
                <w:b w:val="false"/>
                <w:i w:val="false"/>
                <w:color w:val="000000"/>
                <w:vertAlign w:val="superscript"/>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3"/>
    <w:p>
      <w:pPr>
        <w:spacing w:after="0"/>
        <w:ind w:left="0"/>
        <w:jc w:val="left"/>
      </w:pPr>
      <w:r>
        <w:rPr>
          <w:rFonts w:ascii="Times New Roman"/>
          <w:b/>
          <w:i w:val="false"/>
          <w:color w:val="000000"/>
        </w:rPr>
        <w:t xml:space="preserve"> Ескертпелер</w:t>
      </w:r>
    </w:p>
    <w:bookmarkEnd w:id="133"/>
    <w:bookmarkStart w:name="z144" w:id="134"/>
    <w:p>
      <w:pPr>
        <w:spacing w:after="0"/>
        <w:ind w:left="0"/>
        <w:jc w:val="both"/>
      </w:pPr>
      <w:r>
        <w:rPr>
          <w:rFonts w:ascii="Times New Roman"/>
          <w:b w:val="false"/>
          <w:i w:val="false"/>
          <w:color w:val="000000"/>
          <w:sz w:val="28"/>
        </w:rPr>
        <w:t>
      __________________________________________________________________________</w:t>
      </w:r>
    </w:p>
    <w:bookmarkEnd w:id="134"/>
    <w:bookmarkStart w:name="z145" w:id="135"/>
    <w:p>
      <w:pPr>
        <w:spacing w:after="0"/>
        <w:ind w:left="0"/>
        <w:jc w:val="both"/>
      </w:pPr>
      <w:r>
        <w:rPr>
          <w:rFonts w:ascii="Times New Roman"/>
          <w:b w:val="false"/>
          <w:i w:val="false"/>
          <w:color w:val="000000"/>
          <w:sz w:val="28"/>
        </w:rPr>
        <w:t>
      __________________________________________________________________________</w:t>
      </w:r>
    </w:p>
    <w:bookmarkEnd w:id="135"/>
    <w:bookmarkStart w:name="z146" w:id="136"/>
    <w:p>
      <w:pPr>
        <w:spacing w:after="0"/>
        <w:ind w:left="0"/>
        <w:jc w:val="both"/>
      </w:pPr>
      <w:r>
        <w:rPr>
          <w:rFonts w:ascii="Times New Roman"/>
          <w:b w:val="false"/>
          <w:i w:val="false"/>
          <w:color w:val="000000"/>
          <w:sz w:val="28"/>
        </w:rPr>
        <w:t>
      __________________________________________________________________________</w:t>
      </w:r>
    </w:p>
    <w:bookmarkEnd w:id="136"/>
    <w:bookmarkStart w:name="z147" w:id="137"/>
    <w:p>
      <w:pPr>
        <w:spacing w:after="0"/>
        <w:ind w:left="0"/>
        <w:jc w:val="both"/>
      </w:pPr>
      <w:r>
        <w:rPr>
          <w:rFonts w:ascii="Times New Roman"/>
          <w:b w:val="false"/>
          <w:i w:val="false"/>
          <w:color w:val="000000"/>
          <w:sz w:val="28"/>
        </w:rPr>
        <w:t>
      __________________________________________________________________________</w:t>
      </w:r>
    </w:p>
    <w:bookmarkEnd w:id="137"/>
    <w:bookmarkStart w:name="z148" w:id="138"/>
    <w:p>
      <w:pPr>
        <w:spacing w:after="0"/>
        <w:ind w:left="0"/>
        <w:jc w:val="both"/>
      </w:pPr>
      <w:r>
        <w:rPr>
          <w:rFonts w:ascii="Times New Roman"/>
          <w:b w:val="false"/>
          <w:i w:val="false"/>
          <w:color w:val="000000"/>
          <w:sz w:val="28"/>
        </w:rPr>
        <w:t>
      __________________________________________________________________________</w:t>
      </w:r>
    </w:p>
    <w:bookmarkEnd w:id="138"/>
    <w:bookmarkStart w:name="z149" w:id="139"/>
    <w:p>
      <w:pPr>
        <w:spacing w:after="0"/>
        <w:ind w:left="0"/>
        <w:jc w:val="both"/>
      </w:pPr>
      <w:r>
        <w:rPr>
          <w:rFonts w:ascii="Times New Roman"/>
          <w:b w:val="false"/>
          <w:i w:val="false"/>
          <w:color w:val="000000"/>
          <w:sz w:val="28"/>
        </w:rPr>
        <w:t>
      __________________________________________________________________________</w:t>
      </w:r>
    </w:p>
    <w:bookmarkEnd w:id="139"/>
    <w:bookmarkStart w:name="z150" w:id="140"/>
    <w:p>
      <w:pPr>
        <w:spacing w:after="0"/>
        <w:ind w:left="0"/>
        <w:jc w:val="both"/>
      </w:pPr>
      <w:r>
        <w:rPr>
          <w:rFonts w:ascii="Times New Roman"/>
          <w:b w:val="false"/>
          <w:i w:val="false"/>
          <w:color w:val="000000"/>
          <w:sz w:val="28"/>
        </w:rPr>
        <w:t>
      __________________________________________________________________________</w:t>
      </w:r>
    </w:p>
    <w:bookmarkEnd w:id="140"/>
    <w:bookmarkStart w:name="z151" w:id="141"/>
    <w:p>
      <w:pPr>
        <w:spacing w:after="0"/>
        <w:ind w:left="0"/>
        <w:jc w:val="both"/>
      </w:pPr>
      <w:r>
        <w:rPr>
          <w:rFonts w:ascii="Times New Roman"/>
          <w:b w:val="false"/>
          <w:i w:val="false"/>
          <w:color w:val="000000"/>
          <w:sz w:val="28"/>
        </w:rPr>
        <w:t>
      __________________________________________________________________________</w:t>
      </w:r>
    </w:p>
    <w:bookmarkEnd w:id="141"/>
    <w:bookmarkStart w:name="z152" w:id="142"/>
    <w:p>
      <w:pPr>
        <w:spacing w:after="0"/>
        <w:ind w:left="0"/>
        <w:jc w:val="both"/>
      </w:pPr>
      <w:r>
        <w:rPr>
          <w:rFonts w:ascii="Times New Roman"/>
          <w:b w:val="false"/>
          <w:i w:val="false"/>
          <w:color w:val="000000"/>
          <w:sz w:val="28"/>
        </w:rPr>
        <w:t>
      __________________________________________________________________________</w:t>
      </w:r>
    </w:p>
    <w:bookmarkEnd w:id="142"/>
    <w:bookmarkStart w:name="z153" w:id="143"/>
    <w:p>
      <w:pPr>
        <w:spacing w:after="0"/>
        <w:ind w:left="0"/>
        <w:jc w:val="both"/>
      </w:pPr>
      <w:r>
        <w:rPr>
          <w:rFonts w:ascii="Times New Roman"/>
          <w:b w:val="false"/>
          <w:i w:val="false"/>
          <w:color w:val="000000"/>
          <w:sz w:val="28"/>
        </w:rPr>
        <w:t>
      __________________________________________________________________________</w:t>
      </w:r>
    </w:p>
    <w:bookmarkEnd w:id="143"/>
    <w:bookmarkStart w:name="z154" w:id="144"/>
    <w:p>
      <w:pPr>
        <w:spacing w:after="0"/>
        <w:ind w:left="0"/>
        <w:jc w:val="both"/>
      </w:pPr>
      <w:r>
        <w:rPr>
          <w:rFonts w:ascii="Times New Roman"/>
          <w:b w:val="false"/>
          <w:i w:val="false"/>
          <w:color w:val="000000"/>
          <w:sz w:val="28"/>
        </w:rPr>
        <w:t>
      __________________________________________________________________________</w:t>
      </w:r>
    </w:p>
    <w:bookmarkEnd w:id="144"/>
    <w:bookmarkStart w:name="z155" w:id="145"/>
    <w:p>
      <w:pPr>
        <w:spacing w:after="0"/>
        <w:ind w:left="0"/>
        <w:jc w:val="both"/>
      </w:pPr>
      <w:r>
        <w:rPr>
          <w:rFonts w:ascii="Times New Roman"/>
          <w:b w:val="false"/>
          <w:i w:val="false"/>
          <w:color w:val="000000"/>
          <w:sz w:val="28"/>
        </w:rPr>
        <w:t>
      __________________________________________________________________________</w:t>
      </w:r>
    </w:p>
    <w:bookmarkEnd w:id="145"/>
    <w:bookmarkStart w:name="z156" w:id="146"/>
    <w:p>
      <w:pPr>
        <w:spacing w:after="0"/>
        <w:ind w:left="0"/>
        <w:jc w:val="both"/>
      </w:pPr>
      <w:r>
        <w:rPr>
          <w:rFonts w:ascii="Times New Roman"/>
          <w:b w:val="false"/>
          <w:i w:val="false"/>
          <w:color w:val="000000"/>
          <w:sz w:val="28"/>
        </w:rPr>
        <w:t>
      __________________________________________________________________________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Жаһандық навигациялық</w:t>
            </w:r>
            <w:r>
              <w:br/>
            </w:r>
            <w:r>
              <w:rPr>
                <w:rFonts w:ascii="Times New Roman"/>
                <w:b w:val="false"/>
                <w:i w:val="false"/>
                <w:color w:val="000000"/>
                <w:sz w:val="20"/>
              </w:rPr>
              <w:t>спутниктік жүйелерді қолдана</w:t>
            </w:r>
            <w:r>
              <w:br/>
            </w:r>
            <w:r>
              <w:rPr>
                <w:rFonts w:ascii="Times New Roman"/>
                <w:b w:val="false"/>
                <w:i w:val="false"/>
                <w:color w:val="000000"/>
                <w:sz w:val="20"/>
              </w:rPr>
              <w:t>отырып, мемлекеттік</w:t>
            </w:r>
            <w:r>
              <w:br/>
            </w:r>
            <w:r>
              <w:rPr>
                <w:rFonts w:ascii="Times New Roman"/>
                <w:b w:val="false"/>
                <w:i w:val="false"/>
                <w:color w:val="000000"/>
                <w:sz w:val="20"/>
              </w:rPr>
              <w:t>геодезиялық желінің пассивті</w:t>
            </w:r>
            <w:r>
              <w:br/>
            </w:r>
            <w:r>
              <w:rPr>
                <w:rFonts w:ascii="Times New Roman"/>
                <w:b w:val="false"/>
                <w:i w:val="false"/>
                <w:color w:val="000000"/>
                <w:sz w:val="20"/>
              </w:rPr>
              <w:t>пункттерінің координаттарын</w:t>
            </w:r>
            <w:r>
              <w:br/>
            </w:r>
            <w:r>
              <w:rPr>
                <w:rFonts w:ascii="Times New Roman"/>
                <w:b w:val="false"/>
                <w:i w:val="false"/>
                <w:color w:val="000000"/>
                <w:sz w:val="20"/>
              </w:rPr>
              <w:t>спутниктік айқындауды жүргізу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158" w:id="147"/>
    <w:p>
      <w:pPr>
        <w:spacing w:after="0"/>
        <w:ind w:left="0"/>
        <w:jc w:val="both"/>
      </w:pPr>
      <w:r>
        <w:rPr>
          <w:rFonts w:ascii="Times New Roman"/>
          <w:b w:val="false"/>
          <w:i w:val="false"/>
          <w:color w:val="000000"/>
          <w:sz w:val="28"/>
        </w:rPr>
        <w:t>
      Деректерді қалыптастыру</w:t>
      </w:r>
    </w:p>
    <w:bookmarkEnd w:id="147"/>
    <w:bookmarkStart w:name="z159"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