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cdd2" w14:textId="d42c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Хаб" халықаралық технологиялық паркін айқындау туралы" Қазақстан Республикасы Цифрлық даму, инновациялар және аэроғарыш өнеркәсібі министрінің 2023 жылғы 12 шiлдедегi № 250/НҚ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 қазандағы № 618/НҚ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"1. "Инновациялық технологиялар паркі" дербес кластерлік қоры "Астана Хаб" халықаралық технологиялық паркі болып айқындалсын. </w:t>
      </w:r>
    </w:p>
    <w:bookmarkEnd w:id="1"/>
    <w:bookmarkStart w:name="z4" w:id="2"/>
    <w:p>
      <w:pPr>
        <w:spacing w:after="0"/>
        <w:ind w:left="0"/>
        <w:jc w:val="both"/>
      </w:pP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Жасанды интеллект және инновацияларды дамыту комитеті Қазақстан Республикасының заңнамасында белгіленген тәртіппен: </w:t>
      </w:r>
    </w:p>
    <w:bookmarkEnd w:id="2"/>
    <w:bookmarkStart w:name="z5" w:id="3"/>
    <w:p>
      <w:pPr>
        <w:spacing w:after="0"/>
        <w:ind w:left="0"/>
        <w:jc w:val="both"/>
      </w:pPr>
      <w:r>
        <w:rPr>
          <w:rFonts w:ascii="Times New Roman"/>
          <w:b w:val="false"/>
          <w:i w:val="false"/>
          <w:color w:val="000000"/>
          <w:sz w:val="28"/>
        </w:rPr>
        <w:t xml:space="preserve">
      1) осы бұйрықты Қазақстан Республикасы Цифрлық даму, инновациялар және аэроғарыш өнеркәсібі министрлігінің ресми интернет-ресурсында орналастыруды; </w:t>
      </w:r>
    </w:p>
    <w:bookmarkEnd w:id="3"/>
    <w:bookmarkStart w:name="z6" w:id="4"/>
    <w:p>
      <w:pPr>
        <w:spacing w:after="0"/>
        <w:ind w:left="0"/>
        <w:jc w:val="both"/>
      </w:pPr>
      <w:r>
        <w:rPr>
          <w:rFonts w:ascii="Times New Roman"/>
          <w:b w:val="false"/>
          <w:i w:val="false"/>
          <w:color w:val="000000"/>
          <w:sz w:val="28"/>
        </w:rPr>
        <w:t>
      2) осы бұйрыққа қол қойылған күннен бастап бес жұмыс күні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Цифрлық даму, инновациялар және аэроғарыш өнеркәсібі бірінші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