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725b9" w14:textId="c4725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ақпарат министрлігі ақпарат және қоғамдық даму ұйымдарының басшылары мен олардың орынбасарлары лауазымдарының үлгілік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8 тамыздағы № 343-НҚ бұйрығы</w:t>
      </w:r>
    </w:p>
    <w:p>
      <w:pPr>
        <w:spacing w:after="0"/>
        <w:ind w:left="0"/>
        <w:jc w:val="both"/>
      </w:pPr>
      <w:bookmarkStart w:name="z4" w:id="0"/>
      <w:r>
        <w:rPr>
          <w:rFonts w:ascii="Times New Roman"/>
          <w:b w:val="false"/>
          <w:i w:val="false"/>
          <w:color w:val="000000"/>
          <w:sz w:val="28"/>
        </w:rPr>
        <w:t xml:space="preserve">
      Қазақстан Республикасы Еңбек кодексінің 16-бабы </w:t>
      </w:r>
      <w:r>
        <w:rPr>
          <w:rFonts w:ascii="Times New Roman"/>
          <w:b w:val="false"/>
          <w:i w:val="false"/>
          <w:color w:val="000000"/>
          <w:sz w:val="28"/>
        </w:rPr>
        <w:t>17)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Мәдениет және ақпарат министрлігі ақпарат және қоғамдық даму ұйымдарының басшылары мен олардың орынбасарлары лауазымдарының үлгілік </w:t>
      </w:r>
      <w:r>
        <w:rPr>
          <w:rFonts w:ascii="Times New Roman"/>
          <w:b w:val="false"/>
          <w:i w:val="false"/>
          <w:color w:val="000000"/>
          <w:sz w:val="28"/>
        </w:rPr>
        <w:t>біліктілік сипаттамалары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Мәдениет және ақпарат министрлігінің Корпоративтік басқару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бұйрыққа қол қойылғаннан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Қазақстан Республикасының Мәдениет және ақпарат министрлігінің аппарат басшысына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w:t>
            </w:r>
            <w:r>
              <w:br/>
            </w:r>
            <w:r>
              <w:rPr>
                <w:rFonts w:ascii="Times New Roman"/>
                <w:b w:val="false"/>
                <w:i w:val="false"/>
                <w:color w:val="000000"/>
                <w:sz w:val="20"/>
              </w:rPr>
              <w:t>2024 жылғы 8 тамыздағы</w:t>
            </w:r>
            <w:r>
              <w:br/>
            </w:r>
            <w:r>
              <w:rPr>
                <w:rFonts w:ascii="Times New Roman"/>
                <w:b w:val="false"/>
                <w:i w:val="false"/>
                <w:color w:val="000000"/>
                <w:sz w:val="20"/>
              </w:rPr>
              <w:t>№ 343-НҚ бұйрығымен</w:t>
            </w:r>
            <w:r>
              <w:br/>
            </w:r>
            <w:r>
              <w:rPr>
                <w:rFonts w:ascii="Times New Roman"/>
                <w:b w:val="false"/>
                <w:i w:val="false"/>
                <w:color w:val="000000"/>
                <w:sz w:val="20"/>
              </w:rPr>
              <w:t>бекітілген</w:t>
            </w:r>
          </w:p>
        </w:tc>
      </w:tr>
    </w:tbl>
    <w:bookmarkStart w:name="z18" w:id="8"/>
    <w:p>
      <w:pPr>
        <w:spacing w:after="0"/>
        <w:ind w:left="0"/>
        <w:jc w:val="left"/>
      </w:pPr>
      <w:r>
        <w:rPr>
          <w:rFonts w:ascii="Times New Roman"/>
          <w:b/>
          <w:i w:val="false"/>
          <w:color w:val="000000"/>
        </w:rPr>
        <w:t xml:space="preserve"> Қазақстан Республикасы Мәдениет және ақпарат министрлігі ақпарат және қоғамдық даму ұйымдарының басшылары мен олардың орынбасарлары лауазымдарының үлгілік біліктілік сипаттамалары</w:t>
      </w:r>
    </w:p>
    <w:bookmarkEnd w:id="8"/>
    <w:bookmarkStart w:name="z19" w:id="9"/>
    <w:p>
      <w:pPr>
        <w:spacing w:after="0"/>
        <w:ind w:left="0"/>
        <w:jc w:val="left"/>
      </w:pPr>
      <w:r>
        <w:rPr>
          <w:rFonts w:ascii="Times New Roman"/>
          <w:b/>
          <w:i w:val="false"/>
          <w:color w:val="000000"/>
        </w:rPr>
        <w:t xml:space="preserve"> 1-тарау. Кіріспе</w:t>
      </w:r>
    </w:p>
    <w:bookmarkEnd w:id="9"/>
    <w:bookmarkStart w:name="z20" w:id="10"/>
    <w:p>
      <w:pPr>
        <w:spacing w:after="0"/>
        <w:ind w:left="0"/>
        <w:jc w:val="both"/>
      </w:pPr>
      <w:r>
        <w:rPr>
          <w:rFonts w:ascii="Times New Roman"/>
          <w:b w:val="false"/>
          <w:i w:val="false"/>
          <w:color w:val="000000"/>
          <w:sz w:val="28"/>
        </w:rPr>
        <w:t>
      1. Осы Қазақстан Республикасы Мәдениет және ақпарат министрлігі ақпарат және қоғамдық даму ұйымдарының басшылары мен олардың орынбасарлары лауазымдарының үлгілік біліктілік сипаттамалары (бұдан әрі – біліктілік сипаттамалары) кадрларды дұрыс іріктеуге және орналастыруға, олардың біліктілігін арттыруға, қызметкерлерді аттестаттауға, басшылар, мамандар арасында еңбекті бөлуге, сондай-ақ қызметкерлердің осы санаттарының лауазымдық міндеттерін және оларға қойылатын еңбекақы төлеу санаттары бойынша біліктілік талаптарын айқындауда бірыңғайлықты қамтамасыз етуге ықпал етуге бағытталған.</w:t>
      </w:r>
    </w:p>
    <w:bookmarkEnd w:id="10"/>
    <w:bookmarkStart w:name="z21" w:id="11"/>
    <w:p>
      <w:pPr>
        <w:spacing w:after="0"/>
        <w:ind w:left="0"/>
        <w:jc w:val="both"/>
      </w:pPr>
      <w:r>
        <w:rPr>
          <w:rFonts w:ascii="Times New Roman"/>
          <w:b w:val="false"/>
          <w:i w:val="false"/>
          <w:color w:val="000000"/>
          <w:sz w:val="28"/>
        </w:rPr>
        <w:t xml:space="preserve">
      2. Бухгалтер, экономист, заңгер, кадрлар жөніндегі маман, аудармашы мамандар лауазымдарының біліктілік сипаттамалары Қазақстан Республикасы Денсаулық сақтау және әлеуметтік даму министрінің 2016 жылғы 1 қыркүйектегі № 775 бұйрығымен (Нормативтік құқықтық актілерді мемлекеттік тіркеу тізілімінде № 14281 болып тіркелген) бекітілген барлық қызмет салаларына ортақ мемлекеттік мекемелер мен қазыналық кәсіпорындар мамандарының жекелеген лауазымдарының </w:t>
      </w:r>
      <w:r>
        <w:rPr>
          <w:rFonts w:ascii="Times New Roman"/>
          <w:b w:val="false"/>
          <w:i w:val="false"/>
          <w:color w:val="000000"/>
          <w:sz w:val="28"/>
        </w:rPr>
        <w:t>біліктілік сипаттамаларында</w:t>
      </w:r>
      <w:r>
        <w:rPr>
          <w:rFonts w:ascii="Times New Roman"/>
          <w:b w:val="false"/>
          <w:i w:val="false"/>
          <w:color w:val="000000"/>
          <w:sz w:val="28"/>
        </w:rPr>
        <w:t xml:space="preserve"> айқындалған.</w:t>
      </w:r>
    </w:p>
    <w:bookmarkEnd w:id="11"/>
    <w:bookmarkStart w:name="z22" w:id="12"/>
    <w:p>
      <w:pPr>
        <w:spacing w:after="0"/>
        <w:ind w:left="0"/>
        <w:jc w:val="both"/>
      </w:pPr>
      <w:r>
        <w:rPr>
          <w:rFonts w:ascii="Times New Roman"/>
          <w:b w:val="false"/>
          <w:i w:val="false"/>
          <w:color w:val="000000"/>
          <w:sz w:val="28"/>
        </w:rPr>
        <w:t xml:space="preserve">
      Басшылар мен мамандар, ғылыми қызметкерлер, бағдарламалық қамтамасыз ету саласындағы, мемлекеттік сатып алу жөніндегі мамандар және өзге де инженерлік-техникалық персонал лауазымдарының біліктілік сипаттамалары Қазақстан Республикасы Еңбек және халықты әлеуметтік қорғау министрінің 2020 жылғы 30 желтоқсандағы № 553 бұйрығымен бекітілген (Нормативтік құқықтық актілерді мемлекеттік тіркеу тізілімінде № 22003 болып тіркелген) басшылар, мамандар және басқа да қызметшілер лауазымдарының </w:t>
      </w:r>
      <w:r>
        <w:rPr>
          <w:rFonts w:ascii="Times New Roman"/>
          <w:b w:val="false"/>
          <w:i w:val="false"/>
          <w:color w:val="000000"/>
          <w:sz w:val="28"/>
        </w:rPr>
        <w:t>біліктілік анықтамалығында</w:t>
      </w:r>
      <w:r>
        <w:rPr>
          <w:rFonts w:ascii="Times New Roman"/>
          <w:b w:val="false"/>
          <w:i w:val="false"/>
          <w:color w:val="000000"/>
          <w:sz w:val="28"/>
        </w:rPr>
        <w:t xml:space="preserve"> айқындалған.</w:t>
      </w:r>
    </w:p>
    <w:bookmarkEnd w:id="12"/>
    <w:bookmarkStart w:name="z23" w:id="13"/>
    <w:p>
      <w:pPr>
        <w:spacing w:after="0"/>
        <w:ind w:left="0"/>
        <w:jc w:val="both"/>
      </w:pPr>
      <w:r>
        <w:rPr>
          <w:rFonts w:ascii="Times New Roman"/>
          <w:b w:val="false"/>
          <w:i w:val="false"/>
          <w:color w:val="000000"/>
          <w:sz w:val="28"/>
        </w:rPr>
        <w:t xml:space="preserve">
      3. Лауазымдық нұсқаулықтарды әзірлеу кезінде нақты ұйымдастыру-техникалық жағдайларында тиісті лауазымға тән жұмыстар тізімін нақтылауға рұқсат етіледі және қызметкерлерді қажетті арнайы даярлауға қойылатын талаптар белгіленеді. </w:t>
      </w:r>
    </w:p>
    <w:bookmarkEnd w:id="13"/>
    <w:bookmarkStart w:name="z24" w:id="14"/>
    <w:p>
      <w:pPr>
        <w:spacing w:after="0"/>
        <w:ind w:left="0"/>
        <w:jc w:val="both"/>
      </w:pPr>
      <w:r>
        <w:rPr>
          <w:rFonts w:ascii="Times New Roman"/>
          <w:b w:val="false"/>
          <w:i w:val="false"/>
          <w:color w:val="000000"/>
          <w:sz w:val="28"/>
        </w:rPr>
        <w:t>
      4. Біліктілік сипаттамалар Қазақстан Республикасы Мәдениет және ақпарат министрлігімен әзірленді.</w:t>
      </w:r>
    </w:p>
    <w:bookmarkEnd w:id="14"/>
    <w:bookmarkStart w:name="z25" w:id="15"/>
    <w:p>
      <w:pPr>
        <w:spacing w:after="0"/>
        <w:ind w:left="0"/>
        <w:jc w:val="left"/>
      </w:pPr>
      <w:r>
        <w:rPr>
          <w:rFonts w:ascii="Times New Roman"/>
          <w:b/>
          <w:i w:val="false"/>
          <w:color w:val="000000"/>
        </w:rPr>
        <w:t xml:space="preserve"> 2-тарау. Ақпарат және қоғамдық даму ұйымдарының басшылары лауазымдарының біліктілік сипаттамалары (Директор, Бас директор, басқарма төрағасы)</w:t>
      </w:r>
    </w:p>
    <w:bookmarkEnd w:id="15"/>
    <w:bookmarkStart w:name="z26" w:id="16"/>
    <w:p>
      <w:pPr>
        <w:spacing w:after="0"/>
        <w:ind w:left="0"/>
        <w:jc w:val="both"/>
      </w:pPr>
      <w:r>
        <w:rPr>
          <w:rFonts w:ascii="Times New Roman"/>
          <w:b w:val="false"/>
          <w:i w:val="false"/>
          <w:color w:val="000000"/>
          <w:sz w:val="28"/>
        </w:rPr>
        <w:t>
      5. Лауазымдық міндеттері:</w:t>
      </w:r>
    </w:p>
    <w:bookmarkEnd w:id="16"/>
    <w:bookmarkStart w:name="z27" w:id="17"/>
    <w:p>
      <w:pPr>
        <w:spacing w:after="0"/>
        <w:ind w:left="0"/>
        <w:jc w:val="both"/>
      </w:pPr>
      <w:r>
        <w:rPr>
          <w:rFonts w:ascii="Times New Roman"/>
          <w:b w:val="false"/>
          <w:i w:val="false"/>
          <w:color w:val="000000"/>
          <w:sz w:val="28"/>
        </w:rPr>
        <w:t>
      заңнамаға сәйкес ұйымның өндірістік, шаруашылық және қаржылық-шаруашылық басшылық жасайды;</w:t>
      </w:r>
    </w:p>
    <w:bookmarkEnd w:id="17"/>
    <w:bookmarkStart w:name="z28" w:id="18"/>
    <w:p>
      <w:pPr>
        <w:spacing w:after="0"/>
        <w:ind w:left="0"/>
        <w:jc w:val="both"/>
      </w:pPr>
      <w:r>
        <w:rPr>
          <w:rFonts w:ascii="Times New Roman"/>
          <w:b w:val="false"/>
          <w:i w:val="false"/>
          <w:color w:val="000000"/>
          <w:sz w:val="28"/>
        </w:rPr>
        <w:t>
      қабылданатын шешімдердің орындалуын, ұйым теңгеріміндегі мүліктің сақталуын және толық пайдаланылуын, сондай-ақ оның қызметінің қаржылық-шаруашылық нәтижелерін қамтамасыз етеді;</w:t>
      </w:r>
    </w:p>
    <w:bookmarkEnd w:id="18"/>
    <w:bookmarkStart w:name="z29" w:id="19"/>
    <w:p>
      <w:pPr>
        <w:spacing w:after="0"/>
        <w:ind w:left="0"/>
        <w:jc w:val="both"/>
      </w:pPr>
      <w:r>
        <w:rPr>
          <w:rFonts w:ascii="Times New Roman"/>
          <w:b w:val="false"/>
          <w:i w:val="false"/>
          <w:color w:val="000000"/>
          <w:sz w:val="28"/>
        </w:rPr>
        <w:t>
      ұйым қызметінің саясатын, стратегиясын және оны іске асыру тетігін айқындайды;</w:t>
      </w:r>
    </w:p>
    <w:bookmarkEnd w:id="19"/>
    <w:bookmarkStart w:name="z30" w:id="20"/>
    <w:p>
      <w:pPr>
        <w:spacing w:after="0"/>
        <w:ind w:left="0"/>
        <w:jc w:val="both"/>
      </w:pPr>
      <w:r>
        <w:rPr>
          <w:rFonts w:ascii="Times New Roman"/>
          <w:b w:val="false"/>
          <w:i w:val="false"/>
          <w:color w:val="000000"/>
          <w:sz w:val="28"/>
        </w:rPr>
        <w:t>
      өзге ұйымдармен немесе заңды тұлғалармен шарттар, келісімшарттар, операциялар жасайды, өкімдер мен бұйрықтар шығарады, іскерлік кездесулерде ұйымның атынан өкілдік етеді;</w:t>
      </w:r>
    </w:p>
    <w:bookmarkEnd w:id="20"/>
    <w:bookmarkStart w:name="z31" w:id="21"/>
    <w:p>
      <w:pPr>
        <w:spacing w:after="0"/>
        <w:ind w:left="0"/>
        <w:jc w:val="both"/>
      </w:pPr>
      <w:r>
        <w:rPr>
          <w:rFonts w:ascii="Times New Roman"/>
          <w:b w:val="false"/>
          <w:i w:val="false"/>
          <w:color w:val="000000"/>
          <w:sz w:val="28"/>
        </w:rPr>
        <w:t>
      барлық құрылымдық бөлімшелердің жұмысын және тиімді өзара іс-қимылын ұйымдастырады, әлеуметтік және нарықтық басымдықтарды ескере отырып, олардың қызметін жаңалықтар мен нарықтық жағдайдағы өзгерістерге жылдам ден қоятын, тауарлар мен қызметтерді икемді және ұтқыр өндіруді дамыту мен жетілдіруге бағыттайды;</w:t>
      </w:r>
    </w:p>
    <w:bookmarkEnd w:id="21"/>
    <w:bookmarkStart w:name="z32" w:id="22"/>
    <w:p>
      <w:pPr>
        <w:spacing w:after="0"/>
        <w:ind w:left="0"/>
        <w:jc w:val="both"/>
      </w:pPr>
      <w:r>
        <w:rPr>
          <w:rFonts w:ascii="Times New Roman"/>
          <w:b w:val="false"/>
          <w:i w:val="false"/>
          <w:color w:val="000000"/>
          <w:sz w:val="28"/>
        </w:rPr>
        <w:t>
      ұйым жұмысының тиімділігін арттыруды, өнімдер мен қызметтер сатылымын және пайданы ұлғайтуды, өндірілетін өнімнің (қызметтердің) сапасын және бәсеке қабілеттілігін, отандық және шетелдік нарықтарды жаулап алу мақсатында олардың мемлекеттік және жоғары дамыған елдердің, озық компаниялардың стандарттарына сай келуін қамтамасыз етеді;</w:t>
      </w:r>
    </w:p>
    <w:bookmarkEnd w:id="22"/>
    <w:bookmarkStart w:name="z33" w:id="23"/>
    <w:p>
      <w:pPr>
        <w:spacing w:after="0"/>
        <w:ind w:left="0"/>
        <w:jc w:val="both"/>
      </w:pPr>
      <w:r>
        <w:rPr>
          <w:rFonts w:ascii="Times New Roman"/>
          <w:b w:val="false"/>
          <w:i w:val="false"/>
          <w:color w:val="000000"/>
          <w:sz w:val="28"/>
        </w:rPr>
        <w:t>
      ұйымның мемлекеттік бюджет, жинақтаушы зейнетақы қорлары және сақтандыру қорлары, өнім берушілер, тапсырыс берушілер және банк мекемелерін қоса алғанда, кредиторлар алдындағы міндеттемелерінің, сондай-ақ шаруашылық және еңбек шарттарының (келісімшарттарының) және индикативті жоспар мен бизнес-жоспарлардағы көрсеткіштердің орындалуын қамтамасыз етеді;</w:t>
      </w:r>
    </w:p>
    <w:bookmarkEnd w:id="23"/>
    <w:bookmarkStart w:name="z34" w:id="24"/>
    <w:p>
      <w:pPr>
        <w:spacing w:after="0"/>
        <w:ind w:left="0"/>
        <w:jc w:val="both"/>
      </w:pPr>
      <w:r>
        <w:rPr>
          <w:rFonts w:ascii="Times New Roman"/>
          <w:b w:val="false"/>
          <w:i w:val="false"/>
          <w:color w:val="000000"/>
          <w:sz w:val="28"/>
        </w:rPr>
        <w:t>
      өнімнің (қызметтердің) техникалық деңгейін және сапасын, өндіріс қарқындылығын, еңбек өнімділігін, экономикалық тиімділігін арттыру, өндірістік резервтерді тиімді пайдалану және ресурстардың барлық түрлерін үнемді жұмсау мақсатында жаңа техниканы және жаңа технологияны, басқару мен еңбекті ұйымдастырудың прогрессивтік нысандарын, материалдық, қаржылық және еңбек шығындарының ғылыми негізделген нормативтерін кеңінен пайдалану, нарықтық конъюнктураны және озық тәжірибені (отандық және шетелдік) зерделеу негізінде өндірістік-шаруашылық қызметті ұйымдастырады;</w:t>
      </w:r>
    </w:p>
    <w:bookmarkEnd w:id="24"/>
    <w:bookmarkStart w:name="z35" w:id="25"/>
    <w:p>
      <w:pPr>
        <w:spacing w:after="0"/>
        <w:ind w:left="0"/>
        <w:jc w:val="both"/>
      </w:pPr>
      <w:r>
        <w:rPr>
          <w:rFonts w:ascii="Times New Roman"/>
          <w:b w:val="false"/>
          <w:i w:val="false"/>
          <w:color w:val="000000"/>
          <w:sz w:val="28"/>
        </w:rPr>
        <w:t>
      кәсіпорынды білікті кадрлармен қамтамасыз ету, олардың кәсіптік білімдері мен тәжірибесін тиімді пайдалану мен дамыту, адам өмірі мен денсаулығы үшін қауіпсіз және қолайлы еңбек жағдайларын жасау, қоршаған ортаны қорғау жөніндегі заңнаманың талаптарын сақтау, ұжымда қолайлы психологиялық орта қалыптастыру бойынша шаралар қабылдайды;</w:t>
      </w:r>
    </w:p>
    <w:bookmarkEnd w:id="25"/>
    <w:bookmarkStart w:name="z36" w:id="26"/>
    <w:p>
      <w:pPr>
        <w:spacing w:after="0"/>
        <w:ind w:left="0"/>
        <w:jc w:val="both"/>
      </w:pPr>
      <w:r>
        <w:rPr>
          <w:rFonts w:ascii="Times New Roman"/>
          <w:b w:val="false"/>
          <w:i w:val="false"/>
          <w:color w:val="000000"/>
          <w:sz w:val="28"/>
        </w:rPr>
        <w:t>
      басқарудың экономикалық және әкімшілік әдістерінің үйлесуін, өндірістік және өзге мәселелерді талқылау мен шешуді, өндірістің тиімділігін арттыруды материалдық және моральдық көтермелеуді қамтамасыз етеді;</w:t>
      </w:r>
    </w:p>
    <w:bookmarkEnd w:id="26"/>
    <w:bookmarkStart w:name="z37" w:id="27"/>
    <w:p>
      <w:pPr>
        <w:spacing w:after="0"/>
        <w:ind w:left="0"/>
        <w:jc w:val="both"/>
      </w:pPr>
      <w:r>
        <w:rPr>
          <w:rFonts w:ascii="Times New Roman"/>
          <w:b w:val="false"/>
          <w:i w:val="false"/>
          <w:color w:val="000000"/>
          <w:sz w:val="28"/>
        </w:rPr>
        <w:t>
      әлеуметтік әріптестік принциптері негізінде ұжымдық шарттарды әзірлеу, жасау және орындау, еңбек және өндіріс тәртібінің сақталуын қамтамасыз етеді, жұмыскерлердің еңбекке ынталылығын, бастамасын және белсенділігін дамытуға ықпал етеді;</w:t>
      </w:r>
    </w:p>
    <w:bookmarkEnd w:id="27"/>
    <w:bookmarkStart w:name="z38" w:id="28"/>
    <w:p>
      <w:pPr>
        <w:spacing w:after="0"/>
        <w:ind w:left="0"/>
        <w:jc w:val="both"/>
      </w:pPr>
      <w:r>
        <w:rPr>
          <w:rFonts w:ascii="Times New Roman"/>
          <w:b w:val="false"/>
          <w:i w:val="false"/>
          <w:color w:val="000000"/>
          <w:sz w:val="28"/>
        </w:rPr>
        <w:t>
      кәсіпорынның қаржылық-экономикалық және өндірістік-шаруашылық қызметіне қатысты мәселелерді оған заңнама бойынша берілген құқықтар шегінде шешеді, өзге лауазымды адамдарға – директорлардың орынбасарларына, кәсіпорынның өндірістік бірліктері мен филиалдарының, сондай-ақ функционалдық және өндірістік бөлімшелерінің басшыларына қызметтің жекелеген бағыттарын жүргізуді тапсырады;</w:t>
      </w:r>
    </w:p>
    <w:bookmarkEnd w:id="28"/>
    <w:bookmarkStart w:name="z39" w:id="29"/>
    <w:p>
      <w:pPr>
        <w:spacing w:after="0"/>
        <w:ind w:left="0"/>
        <w:jc w:val="both"/>
      </w:pPr>
      <w:r>
        <w:rPr>
          <w:rFonts w:ascii="Times New Roman"/>
          <w:b w:val="false"/>
          <w:i w:val="false"/>
          <w:color w:val="000000"/>
          <w:sz w:val="28"/>
        </w:rPr>
        <w:t xml:space="preserve">
      ұйым қызметінде және оның шаруашылық-экономикалық байланыстарын жүзеге асыруда заңдылықтың сақталуын, нарық жағдайында қаржылық басқару мен жұмыс істеуге арналған құқықтық құралдардың пайдаланылуын, шарттық және қаржылық тәртіпті нығайту, әлеуметтік-еңбек қатынастарын реттеу, бизнестің (кәсіпкерлік қызметтің) ауқымын қолдау және кеңейту мақсатында ұйымның инвестициялық тартымдылығын қамтамасыз етеді; </w:t>
      </w:r>
    </w:p>
    <w:bookmarkEnd w:id="29"/>
    <w:bookmarkStart w:name="z40" w:id="30"/>
    <w:p>
      <w:pPr>
        <w:spacing w:after="0"/>
        <w:ind w:left="0"/>
        <w:jc w:val="both"/>
      </w:pPr>
      <w:r>
        <w:rPr>
          <w:rFonts w:ascii="Times New Roman"/>
          <w:b w:val="false"/>
          <w:i w:val="false"/>
          <w:color w:val="000000"/>
          <w:sz w:val="28"/>
        </w:rPr>
        <w:t>
      сотта, төрелік сотта мемлекеттік билік және басқару органдарында кәсіпорынның мүліктік және өзге де мүддесін қорғайды және оның атынан өкілдік етеді.</w:t>
      </w:r>
    </w:p>
    <w:bookmarkEnd w:id="30"/>
    <w:bookmarkStart w:name="z41" w:id="31"/>
    <w:p>
      <w:pPr>
        <w:spacing w:after="0"/>
        <w:ind w:left="0"/>
        <w:jc w:val="both"/>
      </w:pPr>
      <w:r>
        <w:rPr>
          <w:rFonts w:ascii="Times New Roman"/>
          <w:b w:val="false"/>
          <w:i w:val="false"/>
          <w:color w:val="000000"/>
          <w:sz w:val="28"/>
        </w:rPr>
        <w:t>
      6. Білуге тиіс:</w:t>
      </w:r>
    </w:p>
    <w:bookmarkEnd w:id="31"/>
    <w:bookmarkStart w:name="z42" w:id="32"/>
    <w:p>
      <w:pPr>
        <w:spacing w:after="0"/>
        <w:ind w:left="0"/>
        <w:jc w:val="both"/>
      </w:pPr>
      <w:r>
        <w:rPr>
          <w:rFonts w:ascii="Times New Roman"/>
          <w:b w:val="false"/>
          <w:i w:val="false"/>
          <w:color w:val="000000"/>
          <w:sz w:val="28"/>
        </w:rPr>
        <w:t xml:space="preserve">
      ұйымның өндірістік-шаруашылық және қаржы-экономикалық қызметін регламенттейтін, экономиканың және жалпы экономикалық қызметтің тиісті түрінің дамуының басым бағыттарын, ұйымның техникалық, экономикалық және әлеуметтік дамуының перспективаларын, стратегиясын, басымдықтарын айқындайтын заңнамалық, өзге де нормативтік құқықтық актілер және мемлекеттік органдардың актілері; </w:t>
      </w:r>
    </w:p>
    <w:bookmarkEnd w:id="32"/>
    <w:bookmarkStart w:name="z43" w:id="33"/>
    <w:p>
      <w:pPr>
        <w:spacing w:after="0"/>
        <w:ind w:left="0"/>
        <w:jc w:val="both"/>
      </w:pPr>
      <w:r>
        <w:rPr>
          <w:rFonts w:ascii="Times New Roman"/>
          <w:b w:val="false"/>
          <w:i w:val="false"/>
          <w:color w:val="000000"/>
          <w:sz w:val="28"/>
        </w:rPr>
        <w:t>
      ұйымның қызметіне қатысы бар өзге де органдардың әдістемелік және нормативтік материалдары;</w:t>
      </w:r>
    </w:p>
    <w:bookmarkEnd w:id="33"/>
    <w:bookmarkStart w:name="z44" w:id="34"/>
    <w:p>
      <w:pPr>
        <w:spacing w:after="0"/>
        <w:ind w:left="0"/>
        <w:jc w:val="both"/>
      </w:pPr>
      <w:r>
        <w:rPr>
          <w:rFonts w:ascii="Times New Roman"/>
          <w:b w:val="false"/>
          <w:i w:val="false"/>
          <w:color w:val="000000"/>
          <w:sz w:val="28"/>
        </w:rPr>
        <w:t>
      ұйымның бейіні, ерекшелігі және құрылымының ерекшелігі;</w:t>
      </w:r>
    </w:p>
    <w:bookmarkEnd w:id="34"/>
    <w:bookmarkStart w:name="z45" w:id="35"/>
    <w:p>
      <w:pPr>
        <w:spacing w:after="0"/>
        <w:ind w:left="0"/>
        <w:jc w:val="both"/>
      </w:pPr>
      <w:r>
        <w:rPr>
          <w:rFonts w:ascii="Times New Roman"/>
          <w:b w:val="false"/>
          <w:i w:val="false"/>
          <w:color w:val="000000"/>
          <w:sz w:val="28"/>
        </w:rPr>
        <w:t>
      есеп және қаржылық талдау негіздері, кредит беру схемалары;</w:t>
      </w:r>
    </w:p>
    <w:bookmarkEnd w:id="35"/>
    <w:bookmarkStart w:name="z46" w:id="36"/>
    <w:p>
      <w:pPr>
        <w:spacing w:after="0"/>
        <w:ind w:left="0"/>
        <w:jc w:val="both"/>
      </w:pPr>
      <w:r>
        <w:rPr>
          <w:rFonts w:ascii="Times New Roman"/>
          <w:b w:val="false"/>
          <w:i w:val="false"/>
          <w:color w:val="000000"/>
          <w:sz w:val="28"/>
        </w:rPr>
        <w:t>
      ұйымның өндірістік қуаты мен кадр резервтері;</w:t>
      </w:r>
    </w:p>
    <w:bookmarkEnd w:id="36"/>
    <w:bookmarkStart w:name="z47" w:id="37"/>
    <w:p>
      <w:pPr>
        <w:spacing w:after="0"/>
        <w:ind w:left="0"/>
        <w:jc w:val="both"/>
      </w:pPr>
      <w:r>
        <w:rPr>
          <w:rFonts w:ascii="Times New Roman"/>
          <w:b w:val="false"/>
          <w:i w:val="false"/>
          <w:color w:val="000000"/>
          <w:sz w:val="28"/>
        </w:rPr>
        <w:t>
      ұйымның өнім өндіру технологиясы;</w:t>
      </w:r>
    </w:p>
    <w:bookmarkEnd w:id="37"/>
    <w:bookmarkStart w:name="z48" w:id="38"/>
    <w:p>
      <w:pPr>
        <w:spacing w:after="0"/>
        <w:ind w:left="0"/>
        <w:jc w:val="both"/>
      </w:pPr>
      <w:r>
        <w:rPr>
          <w:rFonts w:ascii="Times New Roman"/>
          <w:b w:val="false"/>
          <w:i w:val="false"/>
          <w:color w:val="000000"/>
          <w:sz w:val="28"/>
        </w:rPr>
        <w:t>
      салық заңнамасы;</w:t>
      </w:r>
    </w:p>
    <w:bookmarkEnd w:id="38"/>
    <w:bookmarkStart w:name="z49" w:id="39"/>
    <w:p>
      <w:pPr>
        <w:spacing w:after="0"/>
        <w:ind w:left="0"/>
        <w:jc w:val="both"/>
      </w:pPr>
      <w:r>
        <w:rPr>
          <w:rFonts w:ascii="Times New Roman"/>
          <w:b w:val="false"/>
          <w:i w:val="false"/>
          <w:color w:val="000000"/>
          <w:sz w:val="28"/>
        </w:rPr>
        <w:t>
      ұйымның өндірістік-шаруашылық және қаржылық-экономикалық қызметінің бизнес-жоспарларын жасау және келісу тәртібі;</w:t>
      </w:r>
    </w:p>
    <w:bookmarkEnd w:id="39"/>
    <w:bookmarkStart w:name="z50" w:id="40"/>
    <w:p>
      <w:pPr>
        <w:spacing w:after="0"/>
        <w:ind w:left="0"/>
        <w:jc w:val="both"/>
      </w:pPr>
      <w:r>
        <w:rPr>
          <w:rFonts w:ascii="Times New Roman"/>
          <w:b w:val="false"/>
          <w:i w:val="false"/>
          <w:color w:val="000000"/>
          <w:sz w:val="28"/>
        </w:rPr>
        <w:t>
      ұйым шаруашылығын жүргізу және басқарудың заманауи әдістері;</w:t>
      </w:r>
    </w:p>
    <w:bookmarkEnd w:id="40"/>
    <w:bookmarkStart w:name="z51" w:id="41"/>
    <w:p>
      <w:pPr>
        <w:spacing w:after="0"/>
        <w:ind w:left="0"/>
        <w:jc w:val="both"/>
      </w:pPr>
      <w:r>
        <w:rPr>
          <w:rFonts w:ascii="Times New Roman"/>
          <w:b w:val="false"/>
          <w:i w:val="false"/>
          <w:color w:val="000000"/>
          <w:sz w:val="28"/>
        </w:rPr>
        <w:t>
      стратегиялық жоспарлау, нарық - сыртқы және ішкі (өзінің секторы және онымен өзара байланыс) конъюнктурасы, бәсекелестер, өнім берушілер мен тұтынушылар;</w:t>
      </w:r>
    </w:p>
    <w:bookmarkEnd w:id="41"/>
    <w:bookmarkStart w:name="z52" w:id="42"/>
    <w:p>
      <w:pPr>
        <w:spacing w:after="0"/>
        <w:ind w:left="0"/>
        <w:jc w:val="both"/>
      </w:pPr>
      <w:r>
        <w:rPr>
          <w:rFonts w:ascii="Times New Roman"/>
          <w:b w:val="false"/>
          <w:i w:val="false"/>
          <w:color w:val="000000"/>
          <w:sz w:val="28"/>
        </w:rPr>
        <w:t>
      ұйымға өзінің нарықтағы жай-күйін айқындауға және жаңа өткізу нарығына шығу бағдарламасын әзірлеуге мүмкіндік беретін экономикалық индикаторлар жүйесі;</w:t>
      </w:r>
    </w:p>
    <w:bookmarkEnd w:id="42"/>
    <w:bookmarkStart w:name="z53" w:id="43"/>
    <w:p>
      <w:pPr>
        <w:spacing w:after="0"/>
        <w:ind w:left="0"/>
        <w:jc w:val="both"/>
      </w:pPr>
      <w:r>
        <w:rPr>
          <w:rFonts w:ascii="Times New Roman"/>
          <w:b w:val="false"/>
          <w:i w:val="false"/>
          <w:color w:val="000000"/>
          <w:sz w:val="28"/>
        </w:rPr>
        <w:t>
      практикалық маркетинг, жарнама техникасы, сатуды басқару;</w:t>
      </w:r>
    </w:p>
    <w:bookmarkEnd w:id="43"/>
    <w:bookmarkStart w:name="z54" w:id="44"/>
    <w:p>
      <w:pPr>
        <w:spacing w:after="0"/>
        <w:ind w:left="0"/>
        <w:jc w:val="both"/>
      </w:pPr>
      <w:r>
        <w:rPr>
          <w:rFonts w:ascii="Times New Roman"/>
          <w:b w:val="false"/>
          <w:i w:val="false"/>
          <w:color w:val="000000"/>
          <w:sz w:val="28"/>
        </w:rPr>
        <w:t>
      өндірістің тиісті саласындағы ғылыми-техникалық жетістіктер және озық шетелдік және отандық тәжірибе;</w:t>
      </w:r>
    </w:p>
    <w:bookmarkEnd w:id="44"/>
    <w:bookmarkStart w:name="z55" w:id="45"/>
    <w:p>
      <w:pPr>
        <w:spacing w:after="0"/>
        <w:ind w:left="0"/>
        <w:jc w:val="both"/>
      </w:pPr>
      <w:r>
        <w:rPr>
          <w:rFonts w:ascii="Times New Roman"/>
          <w:b w:val="false"/>
          <w:i w:val="false"/>
          <w:color w:val="000000"/>
          <w:sz w:val="28"/>
        </w:rPr>
        <w:t>
      тиісті қызмет түрінің тәжірибесі және үздік ұқсас ұйымдардың қызмет тәжірибесі;</w:t>
      </w:r>
    </w:p>
    <w:bookmarkEnd w:id="45"/>
    <w:bookmarkStart w:name="z56" w:id="46"/>
    <w:p>
      <w:pPr>
        <w:spacing w:after="0"/>
        <w:ind w:left="0"/>
        <w:jc w:val="both"/>
      </w:pPr>
      <w:r>
        <w:rPr>
          <w:rFonts w:ascii="Times New Roman"/>
          <w:b w:val="false"/>
          <w:i w:val="false"/>
          <w:color w:val="000000"/>
          <w:sz w:val="28"/>
        </w:rPr>
        <w:t>
      шаруашылық және қаржылық шарттар жасау және оларды орындау тәртібі;</w:t>
      </w:r>
    </w:p>
    <w:bookmarkEnd w:id="46"/>
    <w:bookmarkStart w:name="z57" w:id="47"/>
    <w:p>
      <w:pPr>
        <w:spacing w:after="0"/>
        <w:ind w:left="0"/>
        <w:jc w:val="both"/>
      </w:pPr>
      <w:r>
        <w:rPr>
          <w:rFonts w:ascii="Times New Roman"/>
          <w:b w:val="false"/>
          <w:i w:val="false"/>
          <w:color w:val="000000"/>
          <w:sz w:val="28"/>
        </w:rPr>
        <w:t>
      салалық келісімдерді, ұжымдық шарттарды әзірлеу және жасасу және әлеуметтік-еңбек қатынастарын реттеу тәртібі;</w:t>
      </w:r>
    </w:p>
    <w:bookmarkEnd w:id="47"/>
    <w:bookmarkStart w:name="z58" w:id="48"/>
    <w:p>
      <w:pPr>
        <w:spacing w:after="0"/>
        <w:ind w:left="0"/>
        <w:jc w:val="both"/>
      </w:pPr>
      <w:r>
        <w:rPr>
          <w:rFonts w:ascii="Times New Roman"/>
          <w:b w:val="false"/>
          <w:i w:val="false"/>
          <w:color w:val="000000"/>
          <w:sz w:val="28"/>
        </w:rPr>
        <w:t>
      ұйымның экономикасы мен қаржысын басқару, өндіріс пен еңбекті ұйымдастыру;</w:t>
      </w:r>
    </w:p>
    <w:bookmarkEnd w:id="48"/>
    <w:bookmarkStart w:name="z59" w:id="49"/>
    <w:p>
      <w:pPr>
        <w:spacing w:after="0"/>
        <w:ind w:left="0"/>
        <w:jc w:val="both"/>
      </w:pPr>
      <w:r>
        <w:rPr>
          <w:rFonts w:ascii="Times New Roman"/>
          <w:b w:val="false"/>
          <w:i w:val="false"/>
          <w:color w:val="000000"/>
          <w:sz w:val="28"/>
        </w:rPr>
        <w:t>
      еңбек заңнамасы, өндірістік санитария, еңбек қауіпсіздік және еңбекті қорғау мен ішкі еңбек тәртібінің тәртібі, өрт қауіпсіздігінің талаптары.</w:t>
      </w:r>
    </w:p>
    <w:bookmarkEnd w:id="49"/>
    <w:bookmarkStart w:name="z60" w:id="50"/>
    <w:p>
      <w:pPr>
        <w:spacing w:after="0"/>
        <w:ind w:left="0"/>
        <w:jc w:val="both"/>
      </w:pPr>
      <w:r>
        <w:rPr>
          <w:rFonts w:ascii="Times New Roman"/>
          <w:b w:val="false"/>
          <w:i w:val="false"/>
          <w:color w:val="000000"/>
          <w:sz w:val="28"/>
        </w:rPr>
        <w:t>
      7. Біліктілікке қойылатын талаптар:</w:t>
      </w:r>
    </w:p>
    <w:bookmarkEnd w:id="50"/>
    <w:bookmarkStart w:name="z61" w:id="51"/>
    <w:p>
      <w:pPr>
        <w:spacing w:after="0"/>
        <w:ind w:left="0"/>
        <w:jc w:val="both"/>
      </w:pPr>
      <w:r>
        <w:rPr>
          <w:rFonts w:ascii="Times New Roman"/>
          <w:b w:val="false"/>
          <w:i w:val="false"/>
          <w:color w:val="000000"/>
          <w:sz w:val="28"/>
        </w:rPr>
        <w:t xml:space="preserve">
      кадрларды даярлаудың тиісті бағыты бойынша жоғары (немесе жоғары оқу орнынан кейінгі) білім және ұйым бейініне сәйкес келетін экономикалық қызмет түрінде басшы лауазымында кемінде 5 жыл жұмыс өтілі, "Іскерлік әкімшілік ету магистрі" ғылыми дәрежесі немесе басқару (менеджмент) саласындағы қосымша білімінің болғаны мүмкін, немесе тиісті салада 4 жылдан кем емес оның ішінде басшы лауазымында 1 жыл, немесе мемлекеттік қызметте еңбек өтілі 5 жылдан кем емес, немесе Президенттік жастар кадр резервіне қабылданған адамдар функционалдық бағыттарына сәйкес облыстарда білімі болған кезде, немесе. функционалдық бағыттарына сәйкес салаларда "Шетелде кадрлар даярлау жөнiндегi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шетелде кадрлар даярлау жөніндегі республикалық комиссияның жұмыс бекітетін басым мамандықтар бойынша шетелдік жоғары оқу орындарында оқуды аяқтаған немесе шетелдік жоғары оқу орындарында басым мамандықтарға сәйкес келетін жоғары оқу орнынан кейінгі білім беру бағдарламалары бойынша оқуын дербес аяқтаған және академиялық дәреже алған.</w:t>
      </w:r>
    </w:p>
    <w:bookmarkEnd w:id="51"/>
    <w:bookmarkStart w:name="z62" w:id="52"/>
    <w:p>
      <w:pPr>
        <w:spacing w:after="0"/>
        <w:ind w:left="0"/>
        <w:jc w:val="left"/>
      </w:pPr>
      <w:r>
        <w:rPr>
          <w:rFonts w:ascii="Times New Roman"/>
          <w:b/>
          <w:i w:val="false"/>
          <w:color w:val="000000"/>
        </w:rPr>
        <w:t xml:space="preserve"> 3-тарау. Ақпарат және қоғамдық даму ұйымы басшысының орынбасары (ғылыми-зерттеу қызметі бойынша)</w:t>
      </w:r>
    </w:p>
    <w:bookmarkEnd w:id="52"/>
    <w:bookmarkStart w:name="z63" w:id="53"/>
    <w:p>
      <w:pPr>
        <w:spacing w:after="0"/>
        <w:ind w:left="0"/>
        <w:jc w:val="both"/>
      </w:pPr>
      <w:r>
        <w:rPr>
          <w:rFonts w:ascii="Times New Roman"/>
          <w:b w:val="false"/>
          <w:i w:val="false"/>
          <w:color w:val="000000"/>
          <w:sz w:val="28"/>
        </w:rPr>
        <w:t xml:space="preserve">
      8. Лауазымдық міндеттері: </w:t>
      </w:r>
    </w:p>
    <w:bookmarkEnd w:id="53"/>
    <w:bookmarkStart w:name="z64" w:id="54"/>
    <w:p>
      <w:pPr>
        <w:spacing w:after="0"/>
        <w:ind w:left="0"/>
        <w:jc w:val="both"/>
      </w:pPr>
      <w:r>
        <w:rPr>
          <w:rFonts w:ascii="Times New Roman"/>
          <w:b w:val="false"/>
          <w:i w:val="false"/>
          <w:color w:val="000000"/>
          <w:sz w:val="28"/>
        </w:rPr>
        <w:t xml:space="preserve">
      ұйымның ғылыми-зерттеу қызметі саласындағы саясатын қалыптастыруға, іске асыруға және дамытуға басшылықты жүзеге асырады; </w:t>
      </w:r>
    </w:p>
    <w:bookmarkEnd w:id="54"/>
    <w:bookmarkStart w:name="z65" w:id="55"/>
    <w:p>
      <w:pPr>
        <w:spacing w:after="0"/>
        <w:ind w:left="0"/>
        <w:jc w:val="both"/>
      </w:pPr>
      <w:r>
        <w:rPr>
          <w:rFonts w:ascii="Times New Roman"/>
          <w:b w:val="false"/>
          <w:i w:val="false"/>
          <w:color w:val="000000"/>
          <w:sz w:val="28"/>
        </w:rPr>
        <w:t>
      ғылыми-талдамалық жобаларға басшылық жасайды;</w:t>
      </w:r>
    </w:p>
    <w:bookmarkEnd w:id="55"/>
    <w:bookmarkStart w:name="z66" w:id="56"/>
    <w:p>
      <w:pPr>
        <w:spacing w:after="0"/>
        <w:ind w:left="0"/>
        <w:jc w:val="both"/>
      </w:pPr>
      <w:r>
        <w:rPr>
          <w:rFonts w:ascii="Times New Roman"/>
          <w:b w:val="false"/>
          <w:i w:val="false"/>
          <w:color w:val="000000"/>
          <w:sz w:val="28"/>
        </w:rPr>
        <w:t>
      ғылыми жарияланымдар дайындайды, ғылыми-зерттеу қызметіне қатысты конференцияларға қатысады;</w:t>
      </w:r>
    </w:p>
    <w:bookmarkEnd w:id="56"/>
    <w:bookmarkStart w:name="z67" w:id="57"/>
    <w:p>
      <w:pPr>
        <w:spacing w:after="0"/>
        <w:ind w:left="0"/>
        <w:jc w:val="both"/>
      </w:pPr>
      <w:r>
        <w:rPr>
          <w:rFonts w:ascii="Times New Roman"/>
          <w:b w:val="false"/>
          <w:i w:val="false"/>
          <w:color w:val="000000"/>
          <w:sz w:val="28"/>
        </w:rPr>
        <w:t xml:space="preserve">
      ұйымның зерттеу және ғылыми жұмыстар, жобалар саласындағы қызметінің негізгі бағыттарын айқындайды; </w:t>
      </w:r>
    </w:p>
    <w:bookmarkEnd w:id="57"/>
    <w:bookmarkStart w:name="z68" w:id="58"/>
    <w:p>
      <w:pPr>
        <w:spacing w:after="0"/>
        <w:ind w:left="0"/>
        <w:jc w:val="both"/>
      </w:pPr>
      <w:r>
        <w:rPr>
          <w:rFonts w:ascii="Times New Roman"/>
          <w:b w:val="false"/>
          <w:i w:val="false"/>
          <w:color w:val="000000"/>
          <w:sz w:val="28"/>
        </w:rPr>
        <w:t xml:space="preserve">
      ұйымның зерттеу саласындағы сыртқы және ішкі саясатының тұжырымдамасын бекітеді; </w:t>
      </w:r>
    </w:p>
    <w:bookmarkEnd w:id="58"/>
    <w:bookmarkStart w:name="z69" w:id="59"/>
    <w:p>
      <w:pPr>
        <w:spacing w:after="0"/>
        <w:ind w:left="0"/>
        <w:jc w:val="both"/>
      </w:pPr>
      <w:r>
        <w:rPr>
          <w:rFonts w:ascii="Times New Roman"/>
          <w:b w:val="false"/>
          <w:i w:val="false"/>
          <w:color w:val="000000"/>
          <w:sz w:val="28"/>
        </w:rPr>
        <w:t xml:space="preserve">
      кешенді бағдарламаларды дайындауға, ұйым қызметінің перспективалық және ағымдағы жоспарларын жасауға қатысады; </w:t>
      </w:r>
    </w:p>
    <w:bookmarkEnd w:id="59"/>
    <w:bookmarkStart w:name="z70" w:id="60"/>
    <w:p>
      <w:pPr>
        <w:spacing w:after="0"/>
        <w:ind w:left="0"/>
        <w:jc w:val="both"/>
      </w:pPr>
      <w:r>
        <w:rPr>
          <w:rFonts w:ascii="Times New Roman"/>
          <w:b w:val="false"/>
          <w:i w:val="false"/>
          <w:color w:val="000000"/>
          <w:sz w:val="28"/>
        </w:rPr>
        <w:t xml:space="preserve">
      бұқаралық ақпарат құралдарымен, қоғамдық және коммерциялық ұйымдармен, сондай-ақ жеке тұлғалармен өзара іс-қимыл жасау кезінде өкілдік функцияларды орындайды, ұйымның іс-әрекеттері мен аспектілеріне түсініктеме береді және түсіндіреді; </w:t>
      </w:r>
    </w:p>
    <w:bookmarkEnd w:id="60"/>
    <w:bookmarkStart w:name="z71" w:id="61"/>
    <w:p>
      <w:pPr>
        <w:spacing w:after="0"/>
        <w:ind w:left="0"/>
        <w:jc w:val="both"/>
      </w:pPr>
      <w:r>
        <w:rPr>
          <w:rFonts w:ascii="Times New Roman"/>
          <w:b w:val="false"/>
          <w:i w:val="false"/>
          <w:color w:val="000000"/>
          <w:sz w:val="28"/>
        </w:rPr>
        <w:t xml:space="preserve">
      ұйымның зерттеулер мен ғылыми жұмыстар, жобалар саласындағы қолданыстағы жоспарларын, бағдарламалары мен сыртқы және ішкі саясатының тұжырымдамасын түзету мақсатында қоғамдық пікірге кешенді зерттеулер жүргізу туралы шешім қабылдайды; </w:t>
      </w:r>
    </w:p>
    <w:bookmarkEnd w:id="61"/>
    <w:bookmarkStart w:name="z72" w:id="62"/>
    <w:p>
      <w:pPr>
        <w:spacing w:after="0"/>
        <w:ind w:left="0"/>
        <w:jc w:val="both"/>
      </w:pPr>
      <w:r>
        <w:rPr>
          <w:rFonts w:ascii="Times New Roman"/>
          <w:b w:val="false"/>
          <w:i w:val="false"/>
          <w:color w:val="000000"/>
          <w:sz w:val="28"/>
        </w:rPr>
        <w:t xml:space="preserve">
      қоғамдық пікірді зерделеу нәтижелері негізінде ұйым қызметінің тиімділігін арттыру жөнінде ұсыныстар енгізеді; </w:t>
      </w:r>
    </w:p>
    <w:bookmarkEnd w:id="62"/>
    <w:bookmarkStart w:name="z73" w:id="63"/>
    <w:p>
      <w:pPr>
        <w:spacing w:after="0"/>
        <w:ind w:left="0"/>
        <w:jc w:val="both"/>
      </w:pPr>
      <w:r>
        <w:rPr>
          <w:rFonts w:ascii="Times New Roman"/>
          <w:b w:val="false"/>
          <w:i w:val="false"/>
          <w:color w:val="000000"/>
          <w:sz w:val="28"/>
        </w:rPr>
        <w:t xml:space="preserve">
      зерттеу және ғылыми жұмыстар, жобалар саласындағы ұйым қызметінің тиімділігін бақылауды жүзеге асырады; </w:t>
      </w:r>
    </w:p>
    <w:bookmarkEnd w:id="63"/>
    <w:bookmarkStart w:name="z74" w:id="64"/>
    <w:p>
      <w:pPr>
        <w:spacing w:after="0"/>
        <w:ind w:left="0"/>
        <w:jc w:val="both"/>
      </w:pPr>
      <w:r>
        <w:rPr>
          <w:rFonts w:ascii="Times New Roman"/>
          <w:b w:val="false"/>
          <w:i w:val="false"/>
          <w:color w:val="000000"/>
          <w:sz w:val="28"/>
        </w:rPr>
        <w:t xml:space="preserve">
      ұйымның беделіне теріс әсер ететін ұйым қызметіндегі кемшіліктерді уақтылы жоюды қамтамасыз етеді; </w:t>
      </w:r>
    </w:p>
    <w:bookmarkEnd w:id="64"/>
    <w:bookmarkStart w:name="z75" w:id="65"/>
    <w:p>
      <w:pPr>
        <w:spacing w:after="0"/>
        <w:ind w:left="0"/>
        <w:jc w:val="both"/>
      </w:pPr>
      <w:r>
        <w:rPr>
          <w:rFonts w:ascii="Times New Roman"/>
          <w:b w:val="false"/>
          <w:i w:val="false"/>
          <w:color w:val="000000"/>
          <w:sz w:val="28"/>
        </w:rPr>
        <w:t>
      лауазымдық міндеттерін жүзеге асыру кезінде саяси партиялардың, қоғамдық және діни бірлестіктердің қызметінен бейтарап және тәуелсіз болып қалады;</w:t>
      </w:r>
    </w:p>
    <w:bookmarkEnd w:id="65"/>
    <w:bookmarkStart w:name="z76" w:id="66"/>
    <w:p>
      <w:pPr>
        <w:spacing w:after="0"/>
        <w:ind w:left="0"/>
        <w:jc w:val="both"/>
      </w:pPr>
      <w:r>
        <w:rPr>
          <w:rFonts w:ascii="Times New Roman"/>
          <w:b w:val="false"/>
          <w:i w:val="false"/>
          <w:color w:val="000000"/>
          <w:sz w:val="28"/>
        </w:rPr>
        <w:t xml:space="preserve">
      ұйымның зерттеу саласындағы қызметіне, ақпараттық-жарнамалық саясатқа, ұйымның жаңа ғылыми жобалары мен жұмыстарын ілгерілету жөніндегі ұзақ мерзімді бағдарламаларға, қызметтің жаңа бағыттарын ақпараттық сүйемелдеуге байланысты барлық мәселелер бойынша жоғары тұрған басшылықты, сондай-ақ ұйымның құрылымдық бөлімшелерінің басшыларын жедел хабардар етуді қамтамасыз етеді; </w:t>
      </w:r>
    </w:p>
    <w:bookmarkEnd w:id="66"/>
    <w:bookmarkStart w:name="z77" w:id="67"/>
    <w:p>
      <w:pPr>
        <w:spacing w:after="0"/>
        <w:ind w:left="0"/>
        <w:jc w:val="both"/>
      </w:pPr>
      <w:r>
        <w:rPr>
          <w:rFonts w:ascii="Times New Roman"/>
          <w:b w:val="false"/>
          <w:i w:val="false"/>
          <w:color w:val="000000"/>
          <w:sz w:val="28"/>
        </w:rPr>
        <w:t xml:space="preserve">
      ұйымның ғылыми қызметі мен зерттеу саласында қазақстандық заңнама нормаларының және кәсіби мінез-құлықтың халықаралық қағидаттарының сақталуын бақылауды жүзеге асырады; </w:t>
      </w:r>
    </w:p>
    <w:bookmarkEnd w:id="67"/>
    <w:bookmarkStart w:name="z78" w:id="68"/>
    <w:p>
      <w:pPr>
        <w:spacing w:after="0"/>
        <w:ind w:left="0"/>
        <w:jc w:val="both"/>
      </w:pPr>
      <w:r>
        <w:rPr>
          <w:rFonts w:ascii="Times New Roman"/>
          <w:b w:val="false"/>
          <w:i w:val="false"/>
          <w:color w:val="000000"/>
          <w:sz w:val="28"/>
        </w:rPr>
        <w:t xml:space="preserve">
      зерттеу саласында озық технологияларды енгізу негізінде ұйым қызметін ұдайы жетілдіруді қамтамасыз етеді; </w:t>
      </w:r>
    </w:p>
    <w:bookmarkEnd w:id="68"/>
    <w:bookmarkStart w:name="z79" w:id="69"/>
    <w:p>
      <w:pPr>
        <w:spacing w:after="0"/>
        <w:ind w:left="0"/>
        <w:jc w:val="both"/>
      </w:pPr>
      <w:r>
        <w:rPr>
          <w:rFonts w:ascii="Times New Roman"/>
          <w:b w:val="false"/>
          <w:i w:val="false"/>
          <w:color w:val="000000"/>
          <w:sz w:val="28"/>
        </w:rPr>
        <w:t>
      ұйымның зерттеу және ғылыми жұмыстар саласындағы саясатын іске асыруды қамтамасыз ететін ұйымның құрылымдық бөлімшелерінің жұмысын басқарады және үйлестіреді.</w:t>
      </w:r>
    </w:p>
    <w:bookmarkEnd w:id="69"/>
    <w:bookmarkStart w:name="z80" w:id="70"/>
    <w:p>
      <w:pPr>
        <w:spacing w:after="0"/>
        <w:ind w:left="0"/>
        <w:jc w:val="both"/>
      </w:pPr>
      <w:r>
        <w:rPr>
          <w:rFonts w:ascii="Times New Roman"/>
          <w:b w:val="false"/>
          <w:i w:val="false"/>
          <w:color w:val="000000"/>
          <w:sz w:val="28"/>
        </w:rPr>
        <w:t>
      9. Төмендегілерді білуі тиіс:</w:t>
      </w:r>
    </w:p>
    <w:bookmarkEnd w:id="70"/>
    <w:bookmarkStart w:name="z81" w:id="71"/>
    <w:p>
      <w:pPr>
        <w:spacing w:after="0"/>
        <w:ind w:left="0"/>
        <w:jc w:val="both"/>
      </w:pPr>
      <w:r>
        <w:rPr>
          <w:rFonts w:ascii="Times New Roman"/>
          <w:b w:val="false"/>
          <w:i w:val="false"/>
          <w:color w:val="000000"/>
          <w:sz w:val="28"/>
        </w:rPr>
        <w:t>
      ғылыми-зерттеу қызметі саласын реттеу мәселелеріне жататын заңдар және өзге де нормативтік құқықтық актілер;</w:t>
      </w:r>
    </w:p>
    <w:bookmarkEnd w:id="71"/>
    <w:bookmarkStart w:name="z82" w:id="72"/>
    <w:p>
      <w:pPr>
        <w:spacing w:after="0"/>
        <w:ind w:left="0"/>
        <w:jc w:val="both"/>
      </w:pPr>
      <w:r>
        <w:rPr>
          <w:rFonts w:ascii="Times New Roman"/>
          <w:b w:val="false"/>
          <w:i w:val="false"/>
          <w:color w:val="000000"/>
          <w:sz w:val="28"/>
        </w:rPr>
        <w:t>
      тілдер, ғылым туралы заңнама;</w:t>
      </w:r>
    </w:p>
    <w:bookmarkEnd w:id="72"/>
    <w:bookmarkStart w:name="z83" w:id="73"/>
    <w:p>
      <w:pPr>
        <w:spacing w:after="0"/>
        <w:ind w:left="0"/>
        <w:jc w:val="both"/>
      </w:pPr>
      <w:r>
        <w:rPr>
          <w:rFonts w:ascii="Times New Roman"/>
          <w:b w:val="false"/>
          <w:i w:val="false"/>
          <w:color w:val="000000"/>
          <w:sz w:val="28"/>
        </w:rPr>
        <w:t>
      қоғаммен байланыс саласындағы кәсіби және этикалық қағидаттардың халықаралық және қазақстандық кодекстері;</w:t>
      </w:r>
    </w:p>
    <w:bookmarkEnd w:id="73"/>
    <w:bookmarkStart w:name="z84" w:id="74"/>
    <w:p>
      <w:pPr>
        <w:spacing w:after="0"/>
        <w:ind w:left="0"/>
        <w:jc w:val="both"/>
      </w:pPr>
      <w:r>
        <w:rPr>
          <w:rFonts w:ascii="Times New Roman"/>
          <w:b w:val="false"/>
          <w:i w:val="false"/>
          <w:color w:val="000000"/>
          <w:sz w:val="28"/>
        </w:rPr>
        <w:t>
      зерттеулер, ғылым саласындағы халықаралық сапа стандарттары;</w:t>
      </w:r>
    </w:p>
    <w:bookmarkEnd w:id="74"/>
    <w:bookmarkStart w:name="z85" w:id="75"/>
    <w:p>
      <w:pPr>
        <w:spacing w:after="0"/>
        <w:ind w:left="0"/>
        <w:jc w:val="both"/>
      </w:pPr>
      <w:r>
        <w:rPr>
          <w:rFonts w:ascii="Times New Roman"/>
          <w:b w:val="false"/>
          <w:i w:val="false"/>
          <w:color w:val="000000"/>
          <w:sz w:val="28"/>
        </w:rPr>
        <w:t>
      ұйымның мақсаттары, даму стратегиясы және бизнес жоспары;</w:t>
      </w:r>
    </w:p>
    <w:bookmarkEnd w:id="75"/>
    <w:bookmarkStart w:name="z86" w:id="76"/>
    <w:p>
      <w:pPr>
        <w:spacing w:after="0"/>
        <w:ind w:left="0"/>
        <w:jc w:val="both"/>
      </w:pPr>
      <w:r>
        <w:rPr>
          <w:rFonts w:ascii="Times New Roman"/>
          <w:b w:val="false"/>
          <w:i w:val="false"/>
          <w:color w:val="000000"/>
          <w:sz w:val="28"/>
        </w:rPr>
        <w:t>
      ұйымның бейіні, мамандануы, өндіріс технологиясы және құрылымының ерекшеліктері;</w:t>
      </w:r>
    </w:p>
    <w:bookmarkEnd w:id="76"/>
    <w:bookmarkStart w:name="z87" w:id="77"/>
    <w:p>
      <w:pPr>
        <w:spacing w:after="0"/>
        <w:ind w:left="0"/>
        <w:jc w:val="both"/>
      </w:pPr>
      <w:r>
        <w:rPr>
          <w:rFonts w:ascii="Times New Roman"/>
          <w:b w:val="false"/>
          <w:i w:val="false"/>
          <w:color w:val="000000"/>
          <w:sz w:val="28"/>
        </w:rPr>
        <w:t xml:space="preserve">
      ақпараттық технологиялар мен бұқаралық коммуникация құралдарын дамытудың перспективалары мен бағыттары; </w:t>
      </w:r>
    </w:p>
    <w:bookmarkEnd w:id="77"/>
    <w:bookmarkStart w:name="z88" w:id="78"/>
    <w:p>
      <w:pPr>
        <w:spacing w:after="0"/>
        <w:ind w:left="0"/>
        <w:jc w:val="both"/>
      </w:pPr>
      <w:r>
        <w:rPr>
          <w:rFonts w:ascii="Times New Roman"/>
          <w:b w:val="false"/>
          <w:i w:val="false"/>
          <w:color w:val="000000"/>
          <w:sz w:val="28"/>
        </w:rPr>
        <w:t>
      ақпараттық процестерді және бұқаралық коммуникация салаларын талдау, жоспарлау және болжау әдістері;</w:t>
      </w:r>
    </w:p>
    <w:bookmarkEnd w:id="78"/>
    <w:bookmarkStart w:name="z89" w:id="79"/>
    <w:p>
      <w:pPr>
        <w:spacing w:after="0"/>
        <w:ind w:left="0"/>
        <w:jc w:val="both"/>
      </w:pPr>
      <w:r>
        <w:rPr>
          <w:rFonts w:ascii="Times New Roman"/>
          <w:b w:val="false"/>
          <w:i w:val="false"/>
          <w:color w:val="000000"/>
          <w:sz w:val="28"/>
        </w:rPr>
        <w:t>
      зерттеу және ғылым саласындағы қызметтің тиімділігін бағалау және ынталандыру әдістері;</w:t>
      </w:r>
    </w:p>
    <w:bookmarkEnd w:id="79"/>
    <w:bookmarkStart w:name="z90" w:id="80"/>
    <w:p>
      <w:pPr>
        <w:spacing w:after="0"/>
        <w:ind w:left="0"/>
        <w:jc w:val="both"/>
      </w:pPr>
      <w:r>
        <w:rPr>
          <w:rFonts w:ascii="Times New Roman"/>
          <w:b w:val="false"/>
          <w:i w:val="false"/>
          <w:color w:val="000000"/>
          <w:sz w:val="28"/>
        </w:rPr>
        <w:t xml:space="preserve">
      зерттеу және ғылыми қызмет саласындағы озық технологиялар, отандық және шетелдік тәжірибе; </w:t>
      </w:r>
    </w:p>
    <w:bookmarkEnd w:id="80"/>
    <w:bookmarkStart w:name="z91" w:id="81"/>
    <w:p>
      <w:pPr>
        <w:spacing w:after="0"/>
        <w:ind w:left="0"/>
        <w:jc w:val="both"/>
      </w:pPr>
      <w:r>
        <w:rPr>
          <w:rFonts w:ascii="Times New Roman"/>
          <w:b w:val="false"/>
          <w:i w:val="false"/>
          <w:color w:val="000000"/>
          <w:sz w:val="28"/>
        </w:rPr>
        <w:t>
      риторика негіздері және көпшілік алдында сөйлеу техникасы;</w:t>
      </w:r>
    </w:p>
    <w:bookmarkEnd w:id="81"/>
    <w:bookmarkStart w:name="z92" w:id="82"/>
    <w:p>
      <w:pPr>
        <w:spacing w:after="0"/>
        <w:ind w:left="0"/>
        <w:jc w:val="both"/>
      </w:pPr>
      <w:r>
        <w:rPr>
          <w:rFonts w:ascii="Times New Roman"/>
          <w:b w:val="false"/>
          <w:i w:val="false"/>
          <w:color w:val="000000"/>
          <w:sz w:val="28"/>
        </w:rPr>
        <w:t xml:space="preserve">
      іскерлік қарым-қатынас этикасы; </w:t>
      </w:r>
    </w:p>
    <w:bookmarkEnd w:id="82"/>
    <w:bookmarkStart w:name="z93" w:id="83"/>
    <w:p>
      <w:pPr>
        <w:spacing w:after="0"/>
        <w:ind w:left="0"/>
        <w:jc w:val="both"/>
      </w:pPr>
      <w:r>
        <w:rPr>
          <w:rFonts w:ascii="Times New Roman"/>
          <w:b w:val="false"/>
          <w:i w:val="false"/>
          <w:color w:val="000000"/>
          <w:sz w:val="28"/>
        </w:rPr>
        <w:t xml:space="preserve">
      саясаттану, әлеуметтану, психология, маркетинг және менеджмент негіздері; </w:t>
      </w:r>
    </w:p>
    <w:bookmarkEnd w:id="83"/>
    <w:bookmarkStart w:name="z94" w:id="84"/>
    <w:p>
      <w:pPr>
        <w:spacing w:after="0"/>
        <w:ind w:left="0"/>
        <w:jc w:val="both"/>
      </w:pPr>
      <w:r>
        <w:rPr>
          <w:rFonts w:ascii="Times New Roman"/>
          <w:b w:val="false"/>
          <w:i w:val="false"/>
          <w:color w:val="000000"/>
          <w:sz w:val="28"/>
        </w:rPr>
        <w:t>
      экономика, өндірісті ұйымдастыру, еңбек және басқару негіздері;</w:t>
      </w:r>
    </w:p>
    <w:bookmarkEnd w:id="84"/>
    <w:bookmarkStart w:name="z95" w:id="85"/>
    <w:p>
      <w:pPr>
        <w:spacing w:after="0"/>
        <w:ind w:left="0"/>
        <w:jc w:val="both"/>
      </w:pPr>
      <w:r>
        <w:rPr>
          <w:rFonts w:ascii="Times New Roman"/>
          <w:b w:val="false"/>
          <w:i w:val="false"/>
          <w:color w:val="000000"/>
          <w:sz w:val="28"/>
        </w:rPr>
        <w:t>
      еңбек заңнамасы, ішкі еңбек тәртібі, еңбек қауіпсіздігі және еңбекті қорғау, өндірістік санитария жөніндегі нұсқаулықтар, өрт қауіпсіздігі талаптары.</w:t>
      </w:r>
    </w:p>
    <w:bookmarkEnd w:id="85"/>
    <w:bookmarkStart w:name="z96" w:id="86"/>
    <w:p>
      <w:pPr>
        <w:spacing w:after="0"/>
        <w:ind w:left="0"/>
        <w:jc w:val="both"/>
      </w:pPr>
      <w:r>
        <w:rPr>
          <w:rFonts w:ascii="Times New Roman"/>
          <w:b w:val="false"/>
          <w:i w:val="false"/>
          <w:color w:val="000000"/>
          <w:sz w:val="28"/>
        </w:rPr>
        <w:t xml:space="preserve">
      10. Біліктілікке қойылатын талаптар: </w:t>
      </w:r>
    </w:p>
    <w:bookmarkEnd w:id="86"/>
    <w:bookmarkStart w:name="z97" w:id="87"/>
    <w:p>
      <w:pPr>
        <w:spacing w:after="0"/>
        <w:ind w:left="0"/>
        <w:jc w:val="both"/>
      </w:pPr>
      <w:r>
        <w:rPr>
          <w:rFonts w:ascii="Times New Roman"/>
          <w:b w:val="false"/>
          <w:i w:val="false"/>
          <w:color w:val="000000"/>
          <w:sz w:val="28"/>
        </w:rPr>
        <w:t xml:space="preserve">
      кадрлар даярлаудың тиісті бағыты бойынша жоғары (немесе жоғары оқу орнынан кейінгі) білім және басшы лауазымдардағы жұмыс өтілі кемінде 5 жыл немесе ғылыми-зерттеу қызметі саласындағы қосымша даярлық және басшы лауазымдардағы жұмыс өтілі кемінде 3 жыл не тиісті салада кемінде 4 жыл, оның ішінде басшы лауазымда кемінде 1 жыл, ғылым кандидаты немесе ғылым докторы немесе философия докторы (PhD) немесе бейіні бойынша доктор ғылыми дәрежесі, не мемлекеттік қызметте кемінде 5 жыл өтілі болған жағдайда, не функционалдық бағыттарға сәйкес облыстарда білімі болған кезде Президенттік жастар кадр резервіне қабылданған не басым мамандықтар бойынша шетелдік жоғары оқу орындарында оқуды аяқтаған тұлғалар, "Шетелде кадрлар даярлау жөніндегі республикалық комиссия туралы" Қазақстан Республикасы Президентінің 2000 жылғы 12 қазандағы № 470 </w:t>
      </w:r>
      <w:r>
        <w:rPr>
          <w:rFonts w:ascii="Times New Roman"/>
          <w:b w:val="false"/>
          <w:i w:val="false"/>
          <w:color w:val="000000"/>
          <w:sz w:val="28"/>
        </w:rPr>
        <w:t>Жарлығына</w:t>
      </w:r>
      <w:r>
        <w:rPr>
          <w:rFonts w:ascii="Times New Roman"/>
          <w:b w:val="false"/>
          <w:i w:val="false"/>
          <w:color w:val="000000"/>
          <w:sz w:val="28"/>
        </w:rPr>
        <w:t xml:space="preserve"> сәйкес шетелде кадрлар даярлау жөніндегі республикалық комиссияның жұмыс органы бекітетін немесе шетелдік жоғары оқу орындарында оқуын дербес аяқтаған және басым мамандықтарға сәйкес жоғары оқу орнынан кейінгі білім беру бағдарламалары бойынша академиялық дәреже алған тұлғалар.</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