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415d" w14:textId="b134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қарамағындағы аумақтық органдарының ережелерін бекіту туралы" Қазақстан Республикасы Энергетика министрінің міндетін атқарушының 2016 жылғы 28 шілдедегі № 347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27 қыркүйектегі № 346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қарамағындағы аумақтық органдарының ережелерін бекіту туралы" Қазақстан Республикасы Энергетика министрінің міндетін атқарушының 2016 жылғы 28 шілдедегі № 347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21) тармақшасы</w:t>
      </w:r>
      <w:r>
        <w:rPr>
          <w:rFonts w:ascii="Times New Roman"/>
          <w:b w:val="false"/>
          <w:i w:val="false"/>
          <w:color w:val="000000"/>
          <w:sz w:val="28"/>
        </w:rPr>
        <w:t xml:space="preserve"> алынып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4) тармақшасы алынып тасталсын;</w:t>
      </w:r>
    </w:p>
    <w:bookmarkStart w:name="z6"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мекемесінің </w:t>
      </w:r>
      <w:r>
        <w:rPr>
          <w:rFonts w:ascii="Times New Roman"/>
          <w:b w:val="false"/>
          <w:i w:val="false"/>
          <w:color w:val="000000"/>
          <w:sz w:val="28"/>
        </w:rPr>
        <w:t>ережесінде:</w:t>
      </w:r>
    </w:p>
    <w:bookmarkEnd w:id="4"/>
    <w:bookmarkStart w:name="z7" w:id="5"/>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21) тармақшасы</w:t>
      </w:r>
      <w:r>
        <w:rPr>
          <w:rFonts w:ascii="Times New Roman"/>
          <w:b w:val="false"/>
          <w:i w:val="false"/>
          <w:color w:val="000000"/>
          <w:sz w:val="28"/>
        </w:rPr>
        <w:t xml:space="preserve"> алынып тасталсын;</w:t>
      </w:r>
    </w:p>
    <w:bookmarkEnd w:id="5"/>
    <w:bookmarkStart w:name="z8" w:id="6"/>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6"/>
    <w:bookmarkStart w:name="z9" w:id="7"/>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бұйрыққа қол қойылған күнінен бастап күнтізбелік бес жұмыс күні ішінде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оның көшірмелерін қазақ және орыс тілдерінде электрондық түрде жіберуді;</w:t>
      </w:r>
    </w:p>
    <w:bookmarkEnd w:id="8"/>
    <w:bookmarkStart w:name="z11" w:id="9"/>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Энергетика министрлігінің интернет-ресурсында орналастыруды; </w:t>
      </w:r>
    </w:p>
    <w:bookmarkEnd w:id="9"/>
    <w:bookmarkStart w:name="z12" w:id="10"/>
    <w:p>
      <w:pPr>
        <w:spacing w:after="0"/>
        <w:ind w:left="0"/>
        <w:jc w:val="both"/>
      </w:pPr>
      <w:r>
        <w:rPr>
          <w:rFonts w:ascii="Times New Roman"/>
          <w:b w:val="false"/>
          <w:i w:val="false"/>
          <w:color w:val="000000"/>
          <w:sz w:val="28"/>
        </w:rPr>
        <w:t xml:space="preserve">
      3) "Заңды тұлғаларды мемлекеттік тіркеу және филиалдар мен өкілдіктерді есептік тіркеу туралы" Казақстан Республикасының Заңында көзделген тәртіппен "Қазақстан Республикасы Энергетика министрлігінің мұнай-газ кешеніндегі мемлекеттік инспекциясының батыс өңіраралық басқармасы" республикалық мемлекеттік мекемесі мен "Қазақстан Республикасы Энергетика министрлігінің мұнай-газ кешеніндегі мемлекеттік инспекциясының оңтүстік өңіраралық басқармасы" республикалық мемлекеттік мекемесінің ережелеріне өзгерістер енгізу үшін осы бұйрықтың </w:t>
      </w:r>
      <w:r>
        <w:rPr>
          <w:rFonts w:ascii="Times New Roman"/>
          <w:b w:val="false"/>
          <w:i w:val="false"/>
          <w:color w:val="000000"/>
          <w:sz w:val="28"/>
        </w:rPr>
        <w:t>1-тармағынан</w:t>
      </w:r>
      <w:r>
        <w:rPr>
          <w:rFonts w:ascii="Times New Roman"/>
          <w:b w:val="false"/>
          <w:i w:val="false"/>
          <w:color w:val="000000"/>
          <w:sz w:val="28"/>
        </w:rPr>
        <w:t xml:space="preserve"> туындайтын шараларды қабылдауды қамтамасыз етсін. </w:t>
      </w:r>
    </w:p>
    <w:bookmarkEnd w:id="10"/>
    <w:bookmarkStart w:name="z13"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