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0fb9" w14:textId="9a60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2024 жылдың екінші тоқсанына арналған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1 наурыздағы № 13/02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маңызы бар азық-түлік тауарларына бөлшек сауда бағаларының шекті мәндерін және оларға шекті рұқсат етілген бөлшек сауда бағаларының мөлшерін белгілеу қағидаларын бекіту туралы" Қазақстан Республикасы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бөлшек сауда бағаларының 2024 жылдың екінші тоқсанына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ететін орынбасарына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13/02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облысындағы 2024 жылғы 2 тоқсанына арналған шекті бағалар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ұсыныстар негізіндегі өндірушілердің, көтерме саудагерлердің бағасы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өндірушілер / көтерме саудагерлер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/ шағын өндірушілер / көтерме саудагерлер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/ л / ондығы үшін орташа сату бағасы (өндіруші және көтерме сатушы)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үстемесін ескере отырып кг/л/он- дық үшін 15% - дан аспайтын мөлшерде,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сауда үстемесін ескере отырып, кг/л /ондығы үшін 15% - дан аспайтын мөлшерде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логистикалық шығындар*, кг/л/ондығы үшін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сақтау шығындары Кг/л/ондығы үшін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Кг / л / ондық үшін шекті баға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 кеспе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Өңделген, жылтыратылған күріш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Тұздалмаған сары май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етінің жауырын-төс бөлігі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(сан мен жіліншік етімен)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қырыққабат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Жұмыртқа, 1 санат, ондығы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 кеспе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Өңделген, жылтыратылған күріш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