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8d60" w14:textId="4fc8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304/7 "Шахтинск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15 мамырдағы № 334/10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қаласының 2024-2026 жылдарға арналған бюджеті туралы" 2023 жылғы 20 желтоқсандағы № 304/7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11 326 982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2 728 580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78 861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61 041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8 458 500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12 261 767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80 370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80 370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- 1 015 155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1 015 155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1 015 155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Шахтинск қалалық әкімдігінің резерві 58 330 мың теңге сомасында бекітілсін.".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 № 334/10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11 326 982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 № 334/10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бюджетінен кенттер бюджеттеріне берілетін нысаналы трансферттер көлемі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 № 334/10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бюджетінің даму бюджеті бағдарламаларының тізімі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 № 334/10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берiлетiн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кәріздік тазарту құрылыстарын қайта жөндеу.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кентінің 3а-4а шағынаударындағы 14 үйдің бос кіреберін қалпына келтіру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 № 334/10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кәріздік тазарту құрылыстарын қайта жөндеу.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3а-4а шағынаударындағы 14 үйдің бос кіреберін қалпына келтіру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