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c322e" w14:textId="67c32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"Долинка, Новодолинский, Шахан кенттерінің жергілікті қоғамдастықтың бөлек жиындарын өткізудің Қағидаларын бекіту туралы"</w:t>
      </w:r>
    </w:p>
    <w:p>
      <w:pPr>
        <w:spacing w:after="0"/>
        <w:ind w:left="0"/>
        <w:jc w:val="both"/>
      </w:pPr>
      <w:r>
        <w:rPr>
          <w:rFonts w:ascii="Times New Roman"/>
          <w:b w:val="false"/>
          <w:i w:val="false"/>
          <w:color w:val="000000"/>
          <w:sz w:val="28"/>
        </w:rPr>
        <w:t>Қарағанды облысы Шахтинск қалалық мәслихатының 2024 жылғы 9 қазандағы № 368/14 шешімі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 39-3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26 маусымдағы № 122 "Жергілікті қоғамдастықтың бөлек жиындарын өткізудің үлгі қағидаларын бекіту туралы" (Нормативтік құқықтық актілерді мемлекеттік тіркеу тізілімінде №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Шахтинск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Долинка, Новодолинский, Шахан кенттерінің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оның алғаш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Шахтинск қалалық мәслихаттың </w:t>
            </w:r>
            <w:r>
              <w:br/>
            </w:r>
            <w:r>
              <w:rPr>
                <w:rFonts w:ascii="Times New Roman"/>
                <w:b w:val="false"/>
                <w:i w:val="false"/>
                <w:color w:val="000000"/>
                <w:sz w:val="20"/>
              </w:rPr>
              <w:t>2024 ж. "09" қазандағы</w:t>
            </w:r>
            <w:r>
              <w:br/>
            </w:r>
            <w:r>
              <w:rPr>
                <w:rFonts w:ascii="Times New Roman"/>
                <w:b w:val="false"/>
                <w:i w:val="false"/>
                <w:color w:val="000000"/>
                <w:sz w:val="20"/>
              </w:rPr>
              <w:t>№ 368/14 шешіміне</w:t>
            </w:r>
            <w:r>
              <w:br/>
            </w:r>
            <w:r>
              <w:rPr>
                <w:rFonts w:ascii="Times New Roman"/>
                <w:b w:val="false"/>
                <w:i w:val="false"/>
                <w:color w:val="000000"/>
                <w:sz w:val="20"/>
              </w:rPr>
              <w:t>қосымша</w:t>
            </w:r>
          </w:p>
        </w:tc>
      </w:tr>
    </w:tbl>
    <w:bookmarkStart w:name="z9" w:id="3"/>
    <w:p>
      <w:pPr>
        <w:spacing w:after="0"/>
        <w:ind w:left="0"/>
        <w:jc w:val="left"/>
      </w:pPr>
      <w:r>
        <w:rPr>
          <w:rFonts w:ascii="Times New Roman"/>
          <w:b/>
          <w:i w:val="false"/>
          <w:color w:val="000000"/>
        </w:rPr>
        <w:t xml:space="preserve"> Долинка, Новодолинский, Шахан кенттерінің жергілікті қоғамдастықтың бөлек жиындарын өткізудің Қағидалары</w:t>
      </w:r>
    </w:p>
    <w:bookmarkEnd w:id="3"/>
    <w:bookmarkStart w:name="z10" w:id="4"/>
    <w:p>
      <w:pPr>
        <w:spacing w:after="0"/>
        <w:ind w:left="0"/>
        <w:jc w:val="left"/>
      </w:pPr>
      <w:r>
        <w:rPr>
          <w:rFonts w:ascii="Times New Roman"/>
          <w:b/>
          <w:i w:val="false"/>
          <w:color w:val="000000"/>
        </w:rPr>
        <w:t xml:space="preserve"> 1 бөлім. Жалпы ережелер</w:t>
      </w:r>
    </w:p>
    <w:bookmarkEnd w:id="4"/>
    <w:bookmarkStart w:name="z11" w:id="5"/>
    <w:p>
      <w:pPr>
        <w:spacing w:after="0"/>
        <w:ind w:left="0"/>
        <w:jc w:val="both"/>
      </w:pPr>
      <w:r>
        <w:rPr>
          <w:rFonts w:ascii="Times New Roman"/>
          <w:b w:val="false"/>
          <w:i w:val="false"/>
          <w:color w:val="000000"/>
          <w:sz w:val="28"/>
        </w:rPr>
        <w:t xml:space="preserve">
      1. Осы Долинка, Новодолинский, Шахан кенттерінің жергілікті қоғамдастық бөлек жиындарын өткізудің Қағидалары "Қазақстан Республикасындағы жергілікті мемлекеттік басқару және өзін - өзі басқару туралы" 2001 жылғы 23 қаңтардағы Қазақстан Республикасының Заңы 39-3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 қағидаларын бекіту туралы" (нормативтік құқықтық актілерді мемлекеттік тіркеу тізілімінде №32894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кенттер тұрғындарының жергілікті қоғамдастықтың бөлек жиындарын өткізудің тәртібін белгілейді.</w:t>
      </w:r>
    </w:p>
    <w:bookmarkEnd w:id="5"/>
    <w:bookmarkStart w:name="z12" w:id="6"/>
    <w:p>
      <w:pPr>
        <w:spacing w:after="0"/>
        <w:ind w:left="0"/>
        <w:jc w:val="both"/>
      </w:pPr>
      <w:r>
        <w:rPr>
          <w:rFonts w:ascii="Times New Roman"/>
          <w:b w:val="false"/>
          <w:i w:val="false"/>
          <w:color w:val="000000"/>
          <w:sz w:val="28"/>
        </w:rPr>
        <w:t>
      2. Осы Ережелерде келесі негізгі ұғымдар пайдаланады:</w:t>
      </w:r>
    </w:p>
    <w:bookmarkEnd w:id="6"/>
    <w:bookmarkStart w:name="z13" w:id="7"/>
    <w:p>
      <w:pPr>
        <w:spacing w:after="0"/>
        <w:ind w:left="0"/>
        <w:jc w:val="both"/>
      </w:pPr>
      <w:r>
        <w:rPr>
          <w:rFonts w:ascii="Times New Roman"/>
          <w:b w:val="false"/>
          <w:i w:val="false"/>
          <w:color w:val="000000"/>
          <w:sz w:val="28"/>
        </w:rPr>
        <w:t>
      1) жергілікті қоғамдастықтың бөлек жиыны - кенттің, шағын ауданның, көшенің, көпқабатты тұрғын үйдің тұрғындарының (жергілікті қоғамдастық мүшелерінің) жергілікті қоғамдастық жиналысына қатысу үшін өкілдерді сайлауға тікелей қатысуы;</w:t>
      </w:r>
    </w:p>
    <w:bookmarkEnd w:id="7"/>
    <w:bookmarkStart w:name="z14" w:id="8"/>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қызмет ететін тиісті әкімшілік-аумақтық бірлік аумағында тұратын тұрғындардың (жергілікті қоғамдастық мүшелерінің) жиынтығы.</w:t>
      </w:r>
    </w:p>
    <w:bookmarkEnd w:id="8"/>
    <w:bookmarkStart w:name="z15" w:id="9"/>
    <w:p>
      <w:pPr>
        <w:spacing w:after="0"/>
        <w:ind w:left="0"/>
        <w:jc w:val="left"/>
      </w:pPr>
      <w:r>
        <w:rPr>
          <w:rFonts w:ascii="Times New Roman"/>
          <w:b/>
          <w:i w:val="false"/>
          <w:color w:val="000000"/>
        </w:rPr>
        <w:t xml:space="preserve"> 2 бөлім. Жергілікті қоғамдастықтың бөлек жиындарын өткізу тәртібі</w:t>
      </w:r>
    </w:p>
    <w:bookmarkEnd w:id="9"/>
    <w:bookmarkStart w:name="z16" w:id="10"/>
    <w:p>
      <w:pPr>
        <w:spacing w:after="0"/>
        <w:ind w:left="0"/>
        <w:jc w:val="both"/>
      </w:pPr>
      <w:r>
        <w:rPr>
          <w:rFonts w:ascii="Times New Roman"/>
          <w:b w:val="false"/>
          <w:i w:val="false"/>
          <w:color w:val="000000"/>
          <w:sz w:val="28"/>
        </w:rPr>
        <w:t>
      3. Жергілікті қоғамдастықтың бөлек жиынын өткізу үшін кенттің аумағы учаскелерге (шағын аудандар, көшелер, көппәтерлі тұрғын үйлер) бөлінеді.</w:t>
      </w:r>
    </w:p>
    <w:bookmarkEnd w:id="10"/>
    <w:bookmarkStart w:name="z17"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18" w:id="12"/>
    <w:p>
      <w:pPr>
        <w:spacing w:after="0"/>
        <w:ind w:left="0"/>
        <w:jc w:val="both"/>
      </w:pPr>
      <w:r>
        <w:rPr>
          <w:rFonts w:ascii="Times New Roman"/>
          <w:b w:val="false"/>
          <w:i w:val="false"/>
          <w:color w:val="000000"/>
          <w:sz w:val="28"/>
        </w:rPr>
        <w:t>
      5. Шағын аудан, көше, көппәтерлі тұрғын үй шегінде бөлек жергілікті қоғамдастық жиынын өткізу кенттің әкімімен шақырылады және ұйымдастырылады.</w:t>
      </w:r>
    </w:p>
    <w:bookmarkEnd w:id="12"/>
    <w:bookmarkStart w:name="z19" w:id="13"/>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3"/>
    <w:bookmarkStart w:name="z20" w:id="14"/>
    <w:p>
      <w:pPr>
        <w:spacing w:after="0"/>
        <w:ind w:left="0"/>
        <w:jc w:val="both"/>
      </w:pPr>
      <w:r>
        <w:rPr>
          <w:rFonts w:ascii="Times New Roman"/>
          <w:b w:val="false"/>
          <w:i w:val="false"/>
          <w:color w:val="000000"/>
          <w:sz w:val="28"/>
        </w:rPr>
        <w:t>
      6. Жергілікті қоғамдастықтың тұрғындарға жергілікті қоғамдастықтың бөлек жиындарының шақырылу уақыты, орны және талқыланатын мәселелері туралы кенттің әкімімен жергілікті бұқаралық ақпарат құралдары немесе басқа тәсілдер арқылы олар өткізілетін күнге дейін күнтізбелік он күннен кешіктірмей хабарлайды.</w:t>
      </w:r>
    </w:p>
    <w:bookmarkEnd w:id="14"/>
    <w:bookmarkStart w:name="z21" w:id="15"/>
    <w:p>
      <w:pPr>
        <w:spacing w:after="0"/>
        <w:ind w:left="0"/>
        <w:jc w:val="both"/>
      </w:pPr>
      <w:r>
        <w:rPr>
          <w:rFonts w:ascii="Times New Roman"/>
          <w:b w:val="false"/>
          <w:i w:val="false"/>
          <w:color w:val="000000"/>
          <w:sz w:val="28"/>
        </w:rPr>
        <w:t>
      7. Жергілікті қоғамдастықтың бөлек жиынының ашылуы алдында тиісті шағын ауданның, көшенің, көппәтерлі тұрғын үйдің қатысып отырған тұрғындарын тіркеу жүргізіледі.</w:t>
      </w:r>
    </w:p>
    <w:bookmarkEnd w:id="15"/>
    <w:bookmarkStart w:name="z22" w:id="16"/>
    <w:p>
      <w:pPr>
        <w:spacing w:after="0"/>
        <w:ind w:left="0"/>
        <w:jc w:val="both"/>
      </w:pPr>
      <w:r>
        <w:rPr>
          <w:rFonts w:ascii="Times New Roman"/>
          <w:b w:val="false"/>
          <w:i w:val="false"/>
          <w:color w:val="000000"/>
          <w:sz w:val="28"/>
        </w:rPr>
        <w:t xml:space="preserve">
      Бөлек жиынға кәмелетке толмаған тұлғалар, сот әрекетке қабілетсіз деп таныған тұлғалар, сондай-ақ үкімімен бас бостандығынан айыру орындарындағы тұлғаларға қатысуға рұқсат етілмейді. </w:t>
      </w:r>
    </w:p>
    <w:bookmarkEnd w:id="16"/>
    <w:bookmarkStart w:name="z23" w:id="17"/>
    <w:p>
      <w:pPr>
        <w:spacing w:after="0"/>
        <w:ind w:left="0"/>
        <w:jc w:val="both"/>
      </w:pPr>
      <w:r>
        <w:rPr>
          <w:rFonts w:ascii="Times New Roman"/>
          <w:b w:val="false"/>
          <w:i w:val="false"/>
          <w:color w:val="000000"/>
          <w:sz w:val="28"/>
        </w:rPr>
        <w:t>
      Жергілікті қоғамдастықтың бөлек жиыны осы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End w:id="17"/>
    <w:bookmarkStart w:name="z24" w:id="18"/>
    <w:p>
      <w:pPr>
        <w:spacing w:after="0"/>
        <w:ind w:left="0"/>
        <w:jc w:val="both"/>
      </w:pPr>
      <w:r>
        <w:rPr>
          <w:rFonts w:ascii="Times New Roman"/>
          <w:b w:val="false"/>
          <w:i w:val="false"/>
          <w:color w:val="000000"/>
          <w:sz w:val="28"/>
        </w:rPr>
        <w:t>
      8. Жергілікті қоғамдастықтың бөлек жиынын кенттің әкімі немесе ол уәкілеттік берген тұлға ашады.</w:t>
      </w:r>
    </w:p>
    <w:bookmarkEnd w:id="18"/>
    <w:bookmarkStart w:name="z25" w:id="19"/>
    <w:p>
      <w:pPr>
        <w:spacing w:after="0"/>
        <w:ind w:left="0"/>
        <w:jc w:val="both"/>
      </w:pPr>
      <w:r>
        <w:rPr>
          <w:rFonts w:ascii="Times New Roman"/>
          <w:b w:val="false"/>
          <w:i w:val="false"/>
          <w:color w:val="000000"/>
          <w:sz w:val="28"/>
        </w:rPr>
        <w:t>
      Кенттің әкімі немесе ол уәкілеттік берген тұлға бөлек жергілікті қоғамдастық жиынының төрағасы болып табылады.</w:t>
      </w:r>
    </w:p>
    <w:bookmarkEnd w:id="19"/>
    <w:bookmarkStart w:name="z26"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бөлек жиынның хаттамасын рәсімдеу үшін ашық дауыспен хатшы сайланады.</w:t>
      </w:r>
    </w:p>
    <w:bookmarkEnd w:id="20"/>
    <w:bookmarkStart w:name="z27" w:id="21"/>
    <w:p>
      <w:pPr>
        <w:spacing w:after="0"/>
        <w:ind w:left="0"/>
        <w:jc w:val="both"/>
      </w:pPr>
      <w:r>
        <w:rPr>
          <w:rFonts w:ascii="Times New Roman"/>
          <w:b w:val="false"/>
          <w:i w:val="false"/>
          <w:color w:val="000000"/>
          <w:sz w:val="28"/>
        </w:rPr>
        <w:t>
      9. Жергілікті қоғамдастық жиынына қатысу үшін шағын аудан, көше, көппәтерлі тұрғын үй тұрғындары өкілдерінің кандидатураларын Шахтинск қалалық мәслихаты бекіткен сандық құрамға сәйкес бөлек жергілікті қоғамдастық жиынына қатысушылармен ұсынылады.</w:t>
      </w:r>
    </w:p>
    <w:bookmarkEnd w:id="21"/>
    <w:bookmarkStart w:name="z28" w:id="22"/>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29" w:id="23"/>
    <w:p>
      <w:pPr>
        <w:spacing w:after="0"/>
        <w:ind w:left="0"/>
        <w:jc w:val="both"/>
      </w:pPr>
      <w:r>
        <w:rPr>
          <w:rFonts w:ascii="Times New Roman"/>
          <w:b w:val="false"/>
          <w:i w:val="false"/>
          <w:color w:val="000000"/>
          <w:sz w:val="28"/>
        </w:rPr>
        <w:t>
      Жергілікті қоғамдастықтың бөлек жиынында дауыс беру кезінде қатысушылардың дауыстары тең бөлінген жағдайда, бөлек жиынның төрағасы шешуші дауысқа ие.</w:t>
      </w:r>
    </w:p>
    <w:bookmarkEnd w:id="23"/>
    <w:bookmarkStart w:name="z30" w:id="24"/>
    <w:p>
      <w:pPr>
        <w:spacing w:after="0"/>
        <w:ind w:left="0"/>
        <w:jc w:val="both"/>
      </w:pPr>
      <w:r>
        <w:rPr>
          <w:rFonts w:ascii="Times New Roman"/>
          <w:b w:val="false"/>
          <w:i w:val="false"/>
          <w:color w:val="000000"/>
          <w:sz w:val="28"/>
        </w:rPr>
        <w:t>
      11. Жергілікті қоғамдастық бөлек жиынының хаттамасына төраға мен хатшы қол қояды және бөлек жиын өткізілген күннен бастап екі жұмыс күні ішінде жиын хатшысымен тіркеу үшін тиісті кент әкімінің аппаратына беріледі.</w:t>
      </w:r>
    </w:p>
    <w:bookmarkEnd w:id="24"/>
    <w:bookmarkStart w:name="z31" w:id="2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5"/>
    <w:bookmarkStart w:name="z32" w:id="26"/>
    <w:p>
      <w:pPr>
        <w:spacing w:after="0"/>
        <w:ind w:left="0"/>
        <w:jc w:val="both"/>
      </w:pPr>
      <w:r>
        <w:rPr>
          <w:rFonts w:ascii="Times New Roman"/>
          <w:b w:val="false"/>
          <w:i w:val="false"/>
          <w:color w:val="000000"/>
          <w:sz w:val="28"/>
        </w:rPr>
        <w:t>
      1) жергілікті қоғамдастық жиыны немесе жергілікті қоғамдастық жиналысының өткізілетін орны мен мерзімі;</w:t>
      </w:r>
    </w:p>
    <w:bookmarkEnd w:id="26"/>
    <w:bookmarkStart w:name="z33" w:id="27"/>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7"/>
    <w:bookmarkStart w:name="z34" w:id="28"/>
    <w:p>
      <w:pPr>
        <w:spacing w:after="0"/>
        <w:ind w:left="0"/>
        <w:jc w:val="both"/>
      </w:pPr>
      <w:r>
        <w:rPr>
          <w:rFonts w:ascii="Times New Roman"/>
          <w:b w:val="false"/>
          <w:i w:val="false"/>
          <w:color w:val="000000"/>
          <w:sz w:val="28"/>
        </w:rPr>
        <w:t>
      3) тегі, аты, әкесінің аты (бар болса) көрсетіле отырып, қатысушылардың саны мен тізімі;</w:t>
      </w:r>
    </w:p>
    <w:bookmarkEnd w:id="28"/>
    <w:bookmarkStart w:name="z35" w:id="29"/>
    <w:p>
      <w:pPr>
        <w:spacing w:after="0"/>
        <w:ind w:left="0"/>
        <w:jc w:val="both"/>
      </w:pPr>
      <w:r>
        <w:rPr>
          <w:rFonts w:ascii="Times New Roman"/>
          <w:b w:val="false"/>
          <w:i w:val="false"/>
          <w:color w:val="000000"/>
          <w:sz w:val="28"/>
        </w:rPr>
        <w:t>
      4) жергілікті қоғамдастық жиыны немесе жергілікті қоғамдастық жиналысының төрағасы мен хатшының тегі, аты, әкесінің аты (бар болса);</w:t>
      </w:r>
    </w:p>
    <w:bookmarkEnd w:id="29"/>
    <w:bookmarkStart w:name="z36" w:id="30"/>
    <w:p>
      <w:pPr>
        <w:spacing w:after="0"/>
        <w:ind w:left="0"/>
        <w:jc w:val="both"/>
      </w:pPr>
      <w:r>
        <w:rPr>
          <w:rFonts w:ascii="Times New Roman"/>
          <w:b w:val="false"/>
          <w:i w:val="false"/>
          <w:color w:val="000000"/>
          <w:sz w:val="28"/>
        </w:rPr>
        <w:t xml:space="preserve">
      5) күн тәртібі, баяндамалар және қабылданған шешімдер көрсетіледі. </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