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2be0" w14:textId="3c62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2023 жылғы 22 желтоқсандағы № 14/136 "2024-2026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2024 жылғы 11 қазандағы № 25/242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2023 жылғы 22 желтоқсандағы № 14/136 "2024-2026 жылдарға арналған аудандық маңызы бар қаланың, ауылдардың, кенттердің,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1 589 599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341 040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38 502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1 208 814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1 592 305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2 706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2 706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523 400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145 420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2 618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374 892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603 263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79 863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79 863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79 863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289 956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12 371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277 585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310 552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20 596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20 596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20 596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80 704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13 086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763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66 855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83 350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2 646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2 646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2 646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229 105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32 326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665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871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195 243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233 219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4 114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4 114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4 114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40 725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38 115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43 117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2 392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2 392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2 392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31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61 486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11 631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888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48 896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67 205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5 719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5 719 мың теңге: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5 719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2024-2026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135 408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13 213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352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121 843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136 603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1 195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1 195 мың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1 195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Қурмин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39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34 358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11 112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23 074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61 381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27 023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27 023 мың теңге: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27 023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2024-2026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181 779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6 231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294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175 254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183 409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1 630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1 630 мың теңге: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1 630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2024-2026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223 935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6 001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322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1 304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216 308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225 638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1 703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1 703 мың теңге: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1 703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2024-2026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48 099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5 004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311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42 784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84 103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36 004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36 004 мың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36 004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2024-2026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165 852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5 259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160 593 мың теңге;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212 403 мың теңге;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46 551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46 551 мың теңге: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46 551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2024-2026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144 073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14 755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1 383 мың теңге;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127 935 мың теңге;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160 316 мың теңге;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16 243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16 243 мың теңге: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16 243 мың теңге.";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қаласының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2024 жылға арналған жоғары тұрған бюджеттен берілген нысаналы трансферттер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Топар кентінің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9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2024 жылға арналған жоғары тұрған бюджеттен берілген нысаналы трансферттер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0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Қарабас кентінің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0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кентінің 2024 жылға арналған жоғары тұрған бюджеттен берілген нысаналы трансферттер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0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Южный кентінің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1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кентінің 2024 жылға арналған жоғары тұрған бюджеттен берілген нысаналы трансферттер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1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Дубовка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1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2024 жылға арналған жоғары тұрған бюджеттен берілген нысаналы трансферттер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2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Ақбастау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 стаудан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2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Қарағанды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2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2024 жылға арналған жоғары тұрған бюджеттен берілген нысаналы трансферттер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2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Көксу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3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Курмин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3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Құлаайғыр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3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2024 жылға арналған жоғары тұрған бюджеттен берілген нысаналы трансферттер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4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4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2024 жылға арналған жоғары тұрған бюджеттен берілген нысаналы трансферттер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4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Самарка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5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Сәрепті ауылының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35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2024 жылға арналған жоғары тұрған бюджеттен берілген нысаналы трансферттер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35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Юбилейное ауылының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35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2024 жылға арналған жоғары тұрған бюджеттен берілген нысаналы трансферттер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