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78b" w14:textId="2dec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19 желтоқсандағы № 236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7113368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3480045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353167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3745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3276411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8176799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11280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60946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49666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113980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113980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-1188691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1188691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60946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1177411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бюджетке кірістерді бөлу нормативтері келесі мөлшерлерде белгіленсін: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98 пайыздан;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80 пайыздан;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бюджетке облыстық бюджеттен берілетін субвенция мөлшері 937010 мың теңге сомасында қарастырылсын.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2025 жылға арналған бюджеттік субвенциялар 574293 мың теңге сомасында белгіленсін,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101697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47962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67725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39072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21195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24673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39022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31050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30023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43529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31381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48354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48610 мың теңге.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2025 жылға арналған резерві 29944 мың теңге сомасында бекітілсін.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 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2 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3 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4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бюджетінің нысаналы трансферттері мен бюджеттік кредиттері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5 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