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68f8" w14:textId="a806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"Aktobe metiz"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2024 жылғы 20 желтоқсандағы № 411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2023 жылғы 26 маусымдағы № 2049-EL қатты пайдалы қазбаларды барлауға арналған лицензиясына сәйкес, "Aktobe metiz" жауапкершілігі шектеулі серіктестігінің өтініші негізінде,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"Aktobe metiz" жауапкершілігі шектеулі серіктестігіне, Қарқаралы ауданы, Қарағайлы кенті жерінде пайдалы қатты қазбаларды барлау операцияларын жүргізу мақсатында, жалпы көлемі- 326,0541 га меншік иелері мен жер пайдаланушылардан жер учаскелерін алып қоймай, 2029 жылдың 26 маусымға дейін қауымдық сервитут белгіленсін.</w:t>
      </w:r>
    </w:p>
    <w:bookmarkEnd w:id="1"/>
    <w:bookmarkStart w:name="z6" w:id="2"/>
    <w:p>
      <w:pPr>
        <w:spacing w:after="0"/>
        <w:ind w:left="0"/>
        <w:jc w:val="both"/>
      </w:pPr>
      <w:r>
        <w:rPr>
          <w:rFonts w:ascii="Times New Roman"/>
          <w:b w:val="false"/>
          <w:i w:val="false"/>
          <w:color w:val="000000"/>
          <w:sz w:val="28"/>
        </w:rPr>
        <w:t>
      2. Жер пайдаланушы- "Aktobe metiz" жауапкершілігі шектеулі серіктестігіне,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"Қарқаралы ауданының жер қатынастары бөлімі" мемлекеттік мекемесі осы қаулыдан туындайтын басқа да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орындалысына бақылау жасау жетекшілік ететін аудан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әкімдігінің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411 қаулысына қосымша</w:t>
            </w:r>
          </w:p>
        </w:tc>
      </w:tr>
    </w:tbl>
    <w:bookmarkStart w:name="z12" w:id="6"/>
    <w:p>
      <w:pPr>
        <w:spacing w:after="0"/>
        <w:ind w:left="0"/>
        <w:jc w:val="left"/>
      </w:pPr>
      <w:r>
        <w:rPr>
          <w:rFonts w:ascii="Times New Roman"/>
          <w:b/>
          <w:i w:val="false"/>
          <w:color w:val="000000"/>
        </w:rPr>
        <w:t xml:space="preserve"> "Aktobe metiz" жауапкершілігі шектеулі серіктестігіне қауымдық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Кадастырлық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учаскелердің бөліктерінің ауданы (лицензия шекарасында)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 Қарағайлы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326,0541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326,0541 га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