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b7fb" w14:textId="68db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both"/>
      </w:pPr>
      <w:r>
        <w:rPr>
          <w:rFonts w:ascii="Times New Roman"/>
          <w:b w:val="false"/>
          <w:i w:val="false"/>
          <w:color w:val="000000"/>
          <w:sz w:val="28"/>
        </w:rPr>
        <w:t>Қызылорда облысы әкімдігінің 2024 жылғы 5 маусымдағы № 91 қаулысы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бұйрығына (Нормативтік құқықтық актілерді мемлекеттік тіркеу тізілімінде № 16137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тәрбие мен оқытуға ата-ана төлемақысының мөлшері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2024 жылғы 1 қаңтарынан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"05" маусымдағы</w:t>
            </w:r>
            <w:r>
              <w:br/>
            </w:r>
            <w:r>
              <w:rPr>
                <w:rFonts w:ascii="Times New Roman"/>
                <w:b w:val="false"/>
                <w:i w:val="false"/>
                <w:color w:val="000000"/>
                <w:sz w:val="20"/>
              </w:rPr>
              <w:t>№ 91 қаулысына 1-қосымша</w:t>
            </w:r>
          </w:p>
        </w:tc>
      </w:tr>
    </w:tbl>
    <w:bookmarkStart w:name="z13" w:id="5"/>
    <w:p>
      <w:pPr>
        <w:spacing w:after="0"/>
        <w:ind w:left="0"/>
        <w:jc w:val="left"/>
      </w:pPr>
      <w:r>
        <w:rPr>
          <w:rFonts w:ascii="Times New Roman"/>
          <w:b/>
          <w:i w:val="false"/>
          <w:color w:val="000000"/>
        </w:rPr>
        <w:t xml:space="preserve"> 2024 жылға арналған мектепке дейінгі тәрбие мен оқытуға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Тәрбиеленушілер</w:t>
            </w:r>
          </w:p>
          <w:bookmarkEnd w:id="6"/>
          <w:p>
            <w:pPr>
              <w:spacing w:after="20"/>
              <w:ind w:left="20"/>
              <w:jc w:val="both"/>
            </w:pPr>
            <w:r>
              <w:rPr>
                <w:rFonts w:ascii="Times New Roman"/>
                <w:b w:val="false"/>
                <w:i w:val="false"/>
                <w:color w:val="000000"/>
                <w:sz w:val="20"/>
              </w:rPr>
              <w:t>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 жалпы білім беретін мектептегі мектепалды даярлық сыныбында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9 сағаттық </w:t>
            </w:r>
          </w:p>
          <w:bookmarkEnd w:id="7"/>
          <w:p>
            <w:pPr>
              <w:spacing w:after="20"/>
              <w:ind w:left="20"/>
              <w:jc w:val="both"/>
            </w:pPr>
            <w:r>
              <w:rPr>
                <w:rFonts w:ascii="Times New Roman"/>
                <w:b w:val="false"/>
                <w:i w:val="false"/>
                <w:color w:val="000000"/>
                <w:sz w:val="20"/>
              </w:rPr>
              <w:t>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болу режимі бар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124 307</w:t>
            </w:r>
          </w:p>
        </w:tc>
      </w:tr>
    </w:tbl>
    <w:bookmarkStart w:name="z16" w:id="8"/>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"05" маусымдағы</w:t>
            </w:r>
            <w:r>
              <w:br/>
            </w:r>
            <w:r>
              <w:rPr>
                <w:rFonts w:ascii="Times New Roman"/>
                <w:b w:val="false"/>
                <w:i w:val="false"/>
                <w:color w:val="000000"/>
                <w:sz w:val="20"/>
              </w:rPr>
              <w:t>№ 91 қаулысына 2-қосымша</w:t>
            </w:r>
          </w:p>
        </w:tc>
      </w:tr>
    </w:tbl>
    <w:bookmarkStart w:name="z20" w:id="9"/>
    <w:p>
      <w:pPr>
        <w:spacing w:after="0"/>
        <w:ind w:left="0"/>
        <w:jc w:val="left"/>
      </w:pPr>
      <w:r>
        <w:rPr>
          <w:rFonts w:ascii="Times New Roman"/>
          <w:b/>
          <w:i w:val="false"/>
          <w:color w:val="000000"/>
        </w:rPr>
        <w:t xml:space="preserve"> 2024 жылға арналған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Бір айға ата-ана төлемақысының мөлшері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3 жасқа дейін</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Бір айға ата-ана төлемақысының мөлшері </w:t>
            </w:r>
          </w:p>
          <w:bookmarkEnd w:id="11"/>
          <w:p>
            <w:pPr>
              <w:spacing w:after="20"/>
              <w:ind w:left="20"/>
              <w:jc w:val="both"/>
            </w:pPr>
            <w:r>
              <w:rPr>
                <w:rFonts w:ascii="Times New Roman"/>
                <w:b w:val="false"/>
                <w:i w:val="false"/>
                <w:color w:val="000000"/>
                <w:sz w:val="20"/>
              </w:rPr>
              <w:t>
3 жастан бастап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24" w:id="12"/>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