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ac31" w14:textId="f0da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аудандық бюджет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23 желтоқсандағы № 313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- 6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15 817 209,5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3 069 166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29 518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145 268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12 573 257,5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16 188 160,8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44 569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78 640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34 071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- 56 030,1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56 030,1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78 640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370 951,3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облыстық бюджетке кірістерді бөлу нормативтері төмендегідей болып белгіленсін: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– 50 пайыз;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– 50 пайыз.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берілетін субвенциялардың көлемдері 2025 жылға 4 619 513 мың теңге, 2026 жылға 4 619 513 мың теңге, 2027 жылға 4 619 513 мың теңге болып белгіленгені ескерілсін.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қала, кент және ауылдық округ бюджеттеріне берілетін субвенциялардың көлемдері 2025-2027 жылдарға төмендегіше көзделсін,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ауылдық округ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Ауданның жергілікті атқарушы органының резерві 2025 жылға 77 870 мың теңге көлемінде бекітілсін.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жылдың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Арал аудандық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2025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16188160,8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 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дергілікті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кешенi және жер қойнауын пайдалану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Жылу-энергетикалық жүйені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кезеңның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2-қосымша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дергілікті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кезеңның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№313 шешіміне 3-қосымша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дергілікті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кезеңның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