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e9d7" w14:textId="a04e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2023 жылғы 25 желтоқсандағы № 109 "2024-2026 жылдарға арналған ІІІ Интернационал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30 қазандағы № 212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2023 жылғы 25 желтоқсандағы №109 "2024-2026 жылдарға арналған ІІІ Интернационал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102 808,8 мың теңге, оның ішінде: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21 504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80 393,8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104 600,3 мың теңге";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№109 шешіміне 1-қосымша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ІІІ Интернационал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№212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№109 шешіміне 5-қосымша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ІІІ Интернационал ауылдық округінің бюджетінде аудандық бюджет есебінен қаралған нысаналы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ауылдық мәдениет үйіне "АДАЛ АДАМ" МӘДЕНИ ТӘРБИЕ ОРТАЛЫҒЫ" атты көлемді жарықтандырылған әріптермен маңдайша дайындау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ауылдық мәдениет үйіне қосымша 4,5 штат бірлігі берілуіне байланысты жалақы қорына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ауылдық мәдениет үйіне 1 дана ЛЭД экран, 1 дана ноутбук, 1 дана микрофон (безпроводной), 2 дана микрофон, 1 дана принтер (лазерный)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ауылдық мәдениет үйіне 2024 жылға бөлінген сұйық отын қорының жетіспеуіне байланысты 2,5 айға қосымша дизель отынын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