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ff21" w14:textId="1bef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Алдашбай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26 желтоқсандағы № 243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5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Алдашбай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130 698,3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15 715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114 983,3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130 916,6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аудандық бюджеттен Алдашбай Ахун ауылдық округінің бюджетіне берілетін бюджеттік субвенция көлемі 64 340 мың теңге мөлшерінде белгіленгені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Алдашбай Ахун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2024 жылы аудандық бюджеттен бөлінген мақсатты трансферттердің пайдаланылмаған (толық пайдаланылмаған) 0,3 мың теңгені аудандық бюджетке қайтару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4.1-тармақпен толықтырылды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көрсетілетін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2-қосымша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Алдашбай Ахун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3-қосымша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Алдашбай Ахун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4-қосымша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№243 шешіміне 5-қосымша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бюджетінде аудандық бюджет есебінен қаралған нысаналы трансферттер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Қармақшы аудандық мәслихатының 28.02.2025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45 903,0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Ынтымақ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Түпбөгет көшесіне жарық бағаналарын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Ә.Егізбаев көшесіне орташа жөндеу жұмыстарына дайындалған техникалық құжаттама түзету енгізуге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