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0f69" w14:textId="2ed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23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- 6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Сырдария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9319122,1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4639869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14544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4664609,1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10010911,6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-98357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92402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190759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-593432,5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593432,5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92402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190759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691789,5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облыстық бюджетке кірістерді бөлу нормативтері төмендегідей болып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көлемі 2025 жылға 2410830 мың теңге, 2026 жылға 2529548 мың теңге, 2027 жылға 2656023 мың теңге болып белгіленсін.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кент және ауылдық округ бюджеттеріне берілетін субвенциялардың көлемдері алдағы 2025-2027 жылдарға 7004621 мың теңге сомасында көзделсін, атап айтқанда: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2199106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696729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111645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111843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163792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94200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102949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90253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95368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94391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127843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133243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94163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131147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151540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2319256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731965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119592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114485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173911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96453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110402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96608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102085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100262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135829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142345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100110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133540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161669 мың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2486259 мың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784985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– 128148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122953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186294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– 103341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118477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– 103425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– 109288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– 107340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145593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– 152444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– 107264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143490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173217 мың теңге.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2025 жылға арналған резерві 82000 мың теңге сомасында бекітілсін.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әлекуметтік қорғау іс шараларын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