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184b" w14:textId="4481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2018 жылғы 26 наурыздағы № 39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Бейнеу ауданы әкімдігінің 2024 жылғы 14 қазандағы № 203 қаулысы</w:t>
      </w:r>
    </w:p>
    <w:p>
      <w:pPr>
        <w:spacing w:after="0"/>
        <w:ind w:left="0"/>
        <w:jc w:val="both"/>
      </w:pPr>
      <w:bookmarkStart w:name="z1" w:id="0"/>
      <w:r>
        <w:rPr>
          <w:rFonts w:ascii="Times New Roman"/>
          <w:b w:val="false"/>
          <w:i w:val="false"/>
          <w:color w:val="000000"/>
          <w:sz w:val="28"/>
        </w:rPr>
        <w:t>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Бейнеу ауданы әкімдігінің 2018 жылғы 26 наурыздағы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 мемлекеттік тіркеу Тізілімінде № 3568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"Бейнеу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тармақтың 12) – тармақшасы</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Назарханов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