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efc5" w14:textId="3f7e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Объектілік ауқымдағы табиғи сипаттағы төтенше жағдайды жариялау туралы</w:t>
      </w:r>
    </w:p>
    <w:p>
      <w:pPr>
        <w:spacing w:after="0"/>
        <w:ind w:left="0"/>
        <w:jc w:val="both"/>
      </w:pPr>
      <w:r>
        <w:rPr>
          <w:rFonts w:ascii="Times New Roman"/>
          <w:b w:val="false"/>
          <w:i w:val="false"/>
          <w:color w:val="000000"/>
          <w:sz w:val="28"/>
        </w:rPr>
        <w:t>Қостанай облысы Рудный қаласы әкімінің 2024 жылғы 20 мамырдағы № 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1-тармағының 13) тармақшасына, "Азаматтық қорғау туралы"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Қазақстан Республикасы Үкіметінің 2014 жылғы 2 шілдедегі № 756 "Табиғи және техногендік сипаттағы төтенше жағдайлардың сыныптамасын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ШЕШТІМ:</w:t>
      </w:r>
    </w:p>
    <w:bookmarkEnd w:id="0"/>
    <w:bookmarkStart w:name="z5" w:id="1"/>
    <w:p>
      <w:pPr>
        <w:spacing w:after="0"/>
        <w:ind w:left="0"/>
        <w:jc w:val="both"/>
      </w:pPr>
      <w:r>
        <w:rPr>
          <w:rFonts w:ascii="Times New Roman"/>
          <w:b w:val="false"/>
          <w:i w:val="false"/>
          <w:color w:val="000000"/>
          <w:sz w:val="28"/>
        </w:rPr>
        <w:t>
      1. Қостанай облысы Рудный қаласындағы мешіт маңындағы лог ауданындағы Ленин көшесіндегі автомобиль жолының учаскесінде объектілік ауқымдағы табиғи сипаттағы төтенше жағдай жариялансын.</w:t>
      </w:r>
    </w:p>
    <w:bookmarkEnd w:id="1"/>
    <w:bookmarkStart w:name="z6" w:id="2"/>
    <w:p>
      <w:pPr>
        <w:spacing w:after="0"/>
        <w:ind w:left="0"/>
        <w:jc w:val="both"/>
      </w:pPr>
      <w:r>
        <w:rPr>
          <w:rFonts w:ascii="Times New Roman"/>
          <w:b w:val="false"/>
          <w:i w:val="false"/>
          <w:color w:val="000000"/>
          <w:sz w:val="28"/>
        </w:rPr>
        <w:t>
      2. Аудандық маңызы бар автомобиль жолындағы объектілік ауқымдағы табиғи сипаттағы төтенше жағдайды жою басшысы болып Рудный қаласы әкімінің орынбасары Т.С. Сақтағанов тағайындалсын және объектілік ауқымдағы табиғи сипаттағы төтенше жағдайды жоюға бағытталған іс-шараларды жүргізуді тапсырсын.</w:t>
      </w:r>
    </w:p>
    <w:bookmarkEnd w:id="2"/>
    <w:bookmarkStart w:name="z7" w:id="3"/>
    <w:p>
      <w:pPr>
        <w:spacing w:after="0"/>
        <w:ind w:left="0"/>
        <w:jc w:val="both"/>
      </w:pPr>
      <w:r>
        <w:rPr>
          <w:rFonts w:ascii="Times New Roman"/>
          <w:b w:val="false"/>
          <w:i w:val="false"/>
          <w:color w:val="000000"/>
          <w:sz w:val="28"/>
        </w:rPr>
        <w:t>
      3. "Рудный қаласы әкімінің аппараты" мемлекеттік мекемесі заңнамада белгіленген тәртіпте:</w:t>
      </w:r>
    </w:p>
    <w:bookmarkEnd w:id="3"/>
    <w:bookmarkStart w:name="z8" w:id="4"/>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шешімнің Рудный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