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2faf" w14:textId="b8e2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Объектілік ауқымдағы 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әкімінің 2024 жылғы 11 маусымдағы № 3 шешімі. Күші жойылды - Қостанай облысы Рудный қаласы әкімінің 2024 жылғы 30 қыркүйектегі № 6 шешімімен</w:t>
      </w:r>
    </w:p>
    <w:p>
      <w:pPr>
        <w:spacing w:after="0"/>
        <w:ind w:left="0"/>
        <w:jc w:val="both"/>
      </w:pPr>
      <w:r>
        <w:rPr>
          <w:rFonts w:ascii="Times New Roman"/>
          <w:b w:val="false"/>
          <w:i w:val="false"/>
          <w:color w:val="ff0000"/>
          <w:sz w:val="28"/>
        </w:rPr>
        <w:t xml:space="preserve">
      Ескерту. Күші жойылды - Қостанай облысы Рудный қаласы әкімінің 30.09.2024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1-тармағының 13) тармақшасына,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"Табиғи және техногендік сипаттағы төтенше жағдайлардың сыныптамасын белгілеу туралы" Қазақстан Республикасы Төтенше жағдайлар министрінің міндетін атқарушы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w:t>
      </w:r>
      <w:r>
        <w:rPr>
          <w:rFonts w:ascii="Times New Roman"/>
          <w:b w:val="false"/>
          <w:i w:val="false"/>
          <w:color w:val="000000"/>
          <w:sz w:val="28"/>
        </w:rPr>
        <w:t>бұйрығына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1. Қаратомар су қоймасы ауданында орналасқан "Рудненский водоканал" жауапкершілігі шектеулі серіктестігінің сүзу стансасы учаскесінде объектілік ауқымды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Объектілік ауқымдағы табиғи сипаттағы төтенше жағдайды жою басшысы болып Рудный қаласы әкімінің орынбасары Т.С. Сақтағанов тағайындалсын және төтенше жағдайды жоюға бағытталған іс-шараларды жүргізу тапсырылсын.</w:t>
      </w:r>
    </w:p>
    <w:bookmarkEnd w:id="2"/>
    <w:bookmarkStart w:name="z7" w:id="3"/>
    <w:p>
      <w:pPr>
        <w:spacing w:after="0"/>
        <w:ind w:left="0"/>
        <w:jc w:val="both"/>
      </w:pPr>
      <w:r>
        <w:rPr>
          <w:rFonts w:ascii="Times New Roman"/>
          <w:b w:val="false"/>
          <w:i w:val="false"/>
          <w:color w:val="000000"/>
          <w:sz w:val="28"/>
        </w:rPr>
        <w:t>
      3. "Рудный қаласы әкімінің аппараты" мемлекеттік мекемесі заңнамада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шешімнің Рудный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