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5ab1" w14:textId="4ee5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92 "Рудный қаласының 2024-2026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2024 жылғы 9 қазандағы № 163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"Рудный қаласының 2024-2026 жылдарға арналған қалалық бюджеті туралы" 2023 жылғы 28 желтоқсандағы № 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Рудный қаласының 2024-2026 жылдарға арналған қалалық бюджеті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52 493 609,4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35 430 244,0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65 668,0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2 130 744,0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14 866 953,4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52 486 991,2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- 81 043,0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9 099 124,9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-9 011 463,7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9 011 463,7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жергілікті атқарушы орган резервінің мөлшері 186 355,9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2024 жылға арналған қалалық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52 493 609,4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14 866 953,4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14 866 943,2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14 866 943,2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52 486 991,2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2 384 646,8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13 246 133,3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10 817 768,3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7 737 759,1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объектілеріне техникалық паспорттар дайындау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7 410 953,2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3 890 677,8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9 099 124,9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9 099 124,9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-9 011 463,7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9 011 463,7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2025 жылға арналған қалалық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48 640 646,7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39 611 198,0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8 673 056,7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8 673 056,7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8 673 056,7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42 104 062,0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объектілеріне техникалық паспорттар дайындау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-146 768,0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2026 жылға арналған қалалық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47 398 722,0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22 501 515,0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объектілеріне техникалық паспорттар дайындау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