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7dd5b" w14:textId="c87dd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Әулиекөл ауданы Диев ауылдық округі әкімінің 2024 жылғы 14 ақпандағы № 1 шешімі</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және 2023 жылғы 23 қарашадағы № 30 Әулиекөл ауданы жер учаскелерін беру жөніндегі комиссия отырысының хаттамасынан үзінді көшірмесінің негізінде Әулиекөл ауданы Диев ауылдық округінің әкімі ШЕШТІ:</w:t>
      </w:r>
    </w:p>
    <w:bookmarkEnd w:id="0"/>
    <w:bookmarkStart w:name="z5" w:id="1"/>
    <w:p>
      <w:pPr>
        <w:spacing w:after="0"/>
        <w:ind w:left="0"/>
        <w:jc w:val="both"/>
      </w:pPr>
      <w:r>
        <w:rPr>
          <w:rFonts w:ascii="Times New Roman"/>
          <w:b w:val="false"/>
          <w:i w:val="false"/>
          <w:color w:val="000000"/>
          <w:sz w:val="28"/>
        </w:rPr>
        <w:t>
      1. Қостанай облысы, B2G сегменті үшін ТОБЖ "Құрылыс" жобасы бойынша талшықты-оптикалық байланыс желісін тарту, техникалық қызмет көрсету және пайдалану" "Қазақтелеком" акционерлік қоғамы үшін Диевка ауылы, Абай көшесі, Мира көшесі аумағында орналасқан жалпы ауданы 0,1525 га бөлінбейтін жер учаскесіне 48 жыл мерзімге мемлекеттік сервитут белгіленсін.</w:t>
      </w:r>
    </w:p>
    <w:bookmarkEnd w:id="1"/>
    <w:bookmarkStart w:name="z6" w:id="2"/>
    <w:p>
      <w:pPr>
        <w:spacing w:after="0"/>
        <w:ind w:left="0"/>
        <w:jc w:val="both"/>
      </w:pPr>
      <w:r>
        <w:rPr>
          <w:rFonts w:ascii="Times New Roman"/>
          <w:b w:val="false"/>
          <w:i w:val="false"/>
          <w:color w:val="000000"/>
          <w:sz w:val="28"/>
        </w:rPr>
        <w:t>
      2. "Диев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 мемлекеттік тіркелген күнінен бастап күнтізбелік бес күн ішінде оның қазақ және орыс тілдерінде электрондық түрдегі "Қазақстан Республикасының Заңнама және құқықтық ақпарат институты" шаруашылық жүргізу құқындағы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Әулиекөл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Досмурзин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