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d31a" w14:textId="d0ad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Денисов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әлеуметтiк қолдау шараларын ұсыну туралы</w:t>
      </w:r>
    </w:p>
    <w:p>
      <w:pPr>
        <w:spacing w:after="0"/>
        <w:ind w:left="0"/>
        <w:jc w:val="both"/>
      </w:pPr>
      <w:r>
        <w:rPr>
          <w:rFonts w:ascii="Times New Roman"/>
          <w:b w:val="false"/>
          <w:i w:val="false"/>
          <w:color w:val="000000"/>
          <w:sz w:val="28"/>
        </w:rPr>
        <w:t>Қостанай облысы Денисов ауданы мәслихатының 2024 жылғы 6 наурыздағы № 20 шешімі</w:t>
      </w:r>
    </w:p>
    <w:p>
      <w:pPr>
        <w:spacing w:after="0"/>
        <w:ind w:left="0"/>
        <w:jc w:val="both"/>
      </w:pPr>
      <w:bookmarkStart w:name="z4" w:id="0"/>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бұйрығының</w:t>
      </w:r>
      <w:r>
        <w:rPr>
          <w:rFonts w:ascii="Times New Roman"/>
          <w:b w:val="false"/>
          <w:i w:val="false"/>
          <w:color w:val="000000"/>
          <w:sz w:val="28"/>
        </w:rPr>
        <w:t xml:space="preserve"> 6 тармағына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жылы Денисов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басшы лауазымдарды атқаратын адамдарды қоспағанда:</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қолдауға-бюджеттік кредит:</w:t>
      </w:r>
    </w:p>
    <w:bookmarkEnd w:id="3"/>
    <w:bookmarkStart w:name="z8" w:id="4"/>
    <w:p>
      <w:pPr>
        <w:spacing w:after="0"/>
        <w:ind w:left="0"/>
        <w:jc w:val="both"/>
      </w:pPr>
      <w:r>
        <w:rPr>
          <w:rFonts w:ascii="Times New Roman"/>
          <w:b w:val="false"/>
          <w:i w:val="false"/>
          <w:color w:val="000000"/>
          <w:sz w:val="28"/>
        </w:rPr>
        <w:t>
      Денисов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