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7e8f" w14:textId="d4a7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2023 жылғы 28 желтоқсандағы № 97 "Денисов ауданының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2024 жылғы 12 желтоқсандағы № 64 шешімі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2024-2026 жылдарға арналған бюджеті туралы" 2023 жылғы 28 желтоқсандағы № 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"Денисов ауданының 2024-2026 жылдарға арналған бюджеті тиісінше 1, 2 және 3-қосымшаларға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6 177 423,1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1 834 599,8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7 348,0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5 348,0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4 330 127,3 мың теңге;</w:t>
      </w:r>
    </w:p>
    <w:bookmarkEnd w:id="7"/>
    <w:bookmarkStart w:name="z13" w:id="8"/>
    <w:p>
      <w:pPr>
        <w:spacing w:after="0"/>
        <w:ind w:left="0"/>
        <w:jc w:val="both"/>
      </w:pPr>
      <w:r>
        <w:rPr>
          <w:rFonts w:ascii="Times New Roman"/>
          <w:b w:val="false"/>
          <w:i w:val="false"/>
          <w:color w:val="000000"/>
          <w:sz w:val="28"/>
        </w:rPr>
        <w:t>
      2) шығындар – 6 586 040,2 мың теңге;</w:t>
      </w:r>
    </w:p>
    <w:bookmarkEnd w:id="8"/>
    <w:bookmarkStart w:name="z14" w:id="9"/>
    <w:p>
      <w:pPr>
        <w:spacing w:after="0"/>
        <w:ind w:left="0"/>
        <w:jc w:val="both"/>
      </w:pPr>
      <w:r>
        <w:rPr>
          <w:rFonts w:ascii="Times New Roman"/>
          <w:b w:val="false"/>
          <w:i w:val="false"/>
          <w:color w:val="000000"/>
          <w:sz w:val="28"/>
        </w:rPr>
        <w:t>
      3) таза бюджеттiк кредиттеу – 42 544,0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77 532,0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34 988,0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41 726,0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41 726,0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- 492 887,1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492 887,1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2024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6177423,1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1834599,8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4330127,3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4324133,8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6586040,2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1514511,6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311188,9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1202229,7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1026139,3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219521,9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362416,6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797184,1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125471,8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182949,6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462561,4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экономика және қаржы бөлімі (облыстық маңызы бар қалалар)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қаланың)жергілікті атқарушы органы алатын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103174,2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