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63d6" w14:textId="7be6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2024-2029 жылдарға арналған жайылымдарды геоботаникалық зерттеп-қарау негізінде жайылым айналымдарының ұсынылатын схемаларын бекіту туралы</w:t>
      </w:r>
    </w:p>
    <w:p>
      <w:pPr>
        <w:spacing w:after="0"/>
        <w:ind w:left="0"/>
        <w:jc w:val="both"/>
      </w:pPr>
      <w:r>
        <w:rPr>
          <w:rFonts w:ascii="Times New Roman"/>
          <w:b w:val="false"/>
          <w:i w:val="false"/>
          <w:color w:val="000000"/>
          <w:sz w:val="28"/>
        </w:rPr>
        <w:t>Қостанай облысы Қарасу ауданы әкімдігінің 2024 жылғы 28 қазандағы № 209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тармақшасына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2024-2029 жылдарға арналған жайылымдарды геоботаникалық зерттеп-қарау негізінде жайылым айналымдарының ұсынылатын схемалары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Қарасу ауданы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2024-2029 жылдарға арналған жайылымдарды геоботаникалық зерттеп-қарау негізінде жайылым айналымдарының ұсынылатын схемалары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мезгіл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мезгіл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қаша</w:t>
            </w:r>
          </w:p>
        </w:tc>
      </w:tr>
    </w:tbl>
    <w:bookmarkStart w:name="z17" w:id="8"/>
    <w:p>
      <w:pPr>
        <w:spacing w:after="0"/>
        <w:ind w:left="0"/>
        <w:jc w:val="both"/>
      </w:pPr>
      <w:r>
        <w:rPr>
          <w:rFonts w:ascii="Times New Roman"/>
          <w:b w:val="false"/>
          <w:i w:val="false"/>
          <w:color w:val="000000"/>
          <w:sz w:val="28"/>
        </w:rPr>
        <w:t>
      Ескертпе: 1, 2, 3, 4 - бір жылдағы қашаларды қолдану тәртібі</w:t>
      </w:r>
    </w:p>
    <w:bookmarkEnd w:id="8"/>
    <w:bookmarkStart w:name="z18"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